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666" w:rsidRPr="006B6666" w:rsidRDefault="006B6666" w:rsidP="006B6666">
      <w:pPr>
        <w:rPr>
          <w:b/>
          <w:sz w:val="28"/>
          <w:szCs w:val="28"/>
        </w:rPr>
      </w:pPr>
      <w:r w:rsidRPr="006B6666">
        <w:rPr>
          <w:b/>
          <w:sz w:val="28"/>
          <w:szCs w:val="28"/>
        </w:rPr>
        <w:t xml:space="preserve">Modelreglement </w:t>
      </w:r>
      <w:proofErr w:type="spellStart"/>
      <w:r w:rsidRPr="006B6666">
        <w:rPr>
          <w:b/>
          <w:sz w:val="28"/>
          <w:szCs w:val="28"/>
        </w:rPr>
        <w:t>pbo</w:t>
      </w:r>
      <w:proofErr w:type="spellEnd"/>
    </w:p>
    <w:p w:rsidR="006B6666" w:rsidRDefault="006B6666" w:rsidP="006B6666">
      <w:pPr>
        <w:rPr>
          <w:b/>
        </w:rPr>
      </w:pPr>
      <w:r>
        <w:rPr>
          <w:b/>
        </w:rPr>
        <w:t>Inleiding</w:t>
      </w:r>
    </w:p>
    <w:p w:rsidR="006B6666" w:rsidRDefault="006B6666" w:rsidP="006B6666">
      <w:r>
        <w:t>Een instelling die in aanmerking wil komen voor een aanwijzing als publieke lokale media-instelling (hierna: lokale omroep) moet daartoe een aanvraag indienen bij het Commissariaat voor de Media. Een van de voorwaarden om daarvoor in aanmerking te komen is dat zij volgens haar statuten een orgaan heeft dat representatief is voor de belangrijkste in de gemeente(n) (het verzorgingsgebied) voorkomende maatschappelijke, culturele, godsdienstige en geestelijke stromingen. Een overzicht van deze stromingen en van de namen van de leden van dit programmabeleid bepalende orgaan (</w:t>
      </w:r>
      <w:proofErr w:type="spellStart"/>
      <w:r>
        <w:t>pbo</w:t>
      </w:r>
      <w:proofErr w:type="spellEnd"/>
      <w:r>
        <w:t xml:space="preserve">) maken onderdeel uit van de aanvraag.   </w:t>
      </w:r>
    </w:p>
    <w:p w:rsidR="006B6666" w:rsidRDefault="006B6666" w:rsidP="006B6666">
      <w:r>
        <w:t xml:space="preserve">Het </w:t>
      </w:r>
      <w:proofErr w:type="spellStart"/>
      <w:r>
        <w:t>pbo</w:t>
      </w:r>
      <w:proofErr w:type="spellEnd"/>
      <w:r>
        <w:t xml:space="preserve"> is door de wetgever opgedragen om het media-aanbodbeleid van de lokale omroep te bepalen. Een nadere aanduiding van het media-aanbodbeleid ontbreekt in de Mediawet. Ook over de wijze waarop het </w:t>
      </w:r>
      <w:proofErr w:type="spellStart"/>
      <w:r>
        <w:t>pbo</w:t>
      </w:r>
      <w:proofErr w:type="spellEnd"/>
      <w:r>
        <w:t xml:space="preserve"> dat beleid moet vaststellen en waarmee het </w:t>
      </w:r>
      <w:proofErr w:type="spellStart"/>
      <w:r>
        <w:t>pbo</w:t>
      </w:r>
      <w:proofErr w:type="spellEnd"/>
      <w:r>
        <w:t xml:space="preserve"> bij die vaststelling rekening moet houden, is in de Mediawet niets opgenomen. Het gevolg hiervan is dat er onduidelijkheid bestaat over de taken en bevoegdheden van het </w:t>
      </w:r>
      <w:proofErr w:type="spellStart"/>
      <w:r>
        <w:t>pbo</w:t>
      </w:r>
      <w:proofErr w:type="spellEnd"/>
      <w:r>
        <w:t xml:space="preserve">, al dan niet in relatie tot de taken en bevoegdheden van bestuur en redactie. Ten behoeve van de naleving van de Mediawet, maar ook ten behoeve van het verkrijgen van het Keurmerk Nederlandse Streekomroepen (zie hierna) om optimaal te functioneren als lokale omroep, is het van belang dat de NLPO een modelreglement beschikbaar stelt waarin in ieder geval de taken, de bevoegdheden en de werkwijze van het </w:t>
      </w:r>
      <w:proofErr w:type="spellStart"/>
      <w:r>
        <w:t>pbo</w:t>
      </w:r>
      <w:proofErr w:type="spellEnd"/>
      <w:r>
        <w:t xml:space="preserve"> nader zijn omschreven. </w:t>
      </w:r>
    </w:p>
    <w:p w:rsidR="006B6666" w:rsidRDefault="006B6666" w:rsidP="006B6666">
      <w:pPr>
        <w:autoSpaceDE w:val="0"/>
        <w:autoSpaceDN w:val="0"/>
        <w:adjustRightInd w:val="0"/>
        <w:rPr>
          <w:rFonts w:ascii="Calibri" w:hAnsi="Calibri" w:cs="Frutiger-Light"/>
        </w:rPr>
      </w:pPr>
      <w:r>
        <w:rPr>
          <w:rFonts w:ascii="Calibri" w:hAnsi="Calibri" w:cs="Frutiger-Light"/>
        </w:rPr>
        <w:t xml:space="preserve">De Mediawet ziet het </w:t>
      </w:r>
      <w:proofErr w:type="spellStart"/>
      <w:r>
        <w:rPr>
          <w:rFonts w:ascii="Calibri" w:hAnsi="Calibri" w:cs="Frutiger-Light"/>
        </w:rPr>
        <w:t>pbo</w:t>
      </w:r>
      <w:proofErr w:type="spellEnd"/>
      <w:r>
        <w:rPr>
          <w:rFonts w:ascii="Calibri" w:hAnsi="Calibri" w:cs="Frutiger-Light"/>
        </w:rPr>
        <w:t xml:space="preserve"> als een belangrijk orgaan dat als zodanig moet functioneren. Vanaf het moment dat het Commissariaat vaststelt dat het </w:t>
      </w:r>
      <w:proofErr w:type="spellStart"/>
      <w:r>
        <w:rPr>
          <w:rFonts w:ascii="Calibri" w:hAnsi="Calibri" w:cs="Frutiger-Light"/>
        </w:rPr>
        <w:t>pbo</w:t>
      </w:r>
      <w:proofErr w:type="spellEnd"/>
      <w:r>
        <w:rPr>
          <w:rFonts w:ascii="Calibri" w:hAnsi="Calibri" w:cs="Frutiger-Light"/>
        </w:rPr>
        <w:t xml:space="preserve"> niet functioneert, krijgt de lokale omroep vier maanden de tijd het functioneren daarvan te herstellen. Indien het bestuur van de lokale omroep daarin niet slaagt dan trekt het Commissariaat de aanwijzing als lokale omroep in. </w:t>
      </w:r>
    </w:p>
    <w:p w:rsidR="006B6666" w:rsidRDefault="006B6666" w:rsidP="006B6666">
      <w:pPr>
        <w:rPr>
          <w:b/>
        </w:rPr>
      </w:pPr>
      <w:r>
        <w:rPr>
          <w:b/>
        </w:rPr>
        <w:t xml:space="preserve">Media-aanbodbeleid </w:t>
      </w:r>
    </w:p>
    <w:p w:rsidR="006B6666" w:rsidRDefault="006B6666" w:rsidP="006B6666">
      <w:r>
        <w:t xml:space="preserve">Zoals gezegd heeft het </w:t>
      </w:r>
      <w:proofErr w:type="spellStart"/>
      <w:r>
        <w:t>pbo</w:t>
      </w:r>
      <w:proofErr w:type="spellEnd"/>
      <w:r>
        <w:t xml:space="preserve"> de taak om het media-aanbodbeleid te bepalen en te controleren of dat beleid ook daadwerkelijk is uitgevoerd. Het </w:t>
      </w:r>
      <w:proofErr w:type="spellStart"/>
      <w:r>
        <w:t>pbo</w:t>
      </w:r>
      <w:proofErr w:type="spellEnd"/>
      <w:r>
        <w:t xml:space="preserve"> zorgt er met zijn vaststelling van het media-aanbodbeleid voor dat de lokale omroep de met het media-aanbod nagestreefde doelstellingen haalt en de doelgroepen bereikt. Een nadere aanduiding van dat media-aanbodbeleid is daarbij onontbeerlijk. In dit kader zij opgemerkt dat het </w:t>
      </w:r>
      <w:proofErr w:type="spellStart"/>
      <w:r>
        <w:t>pbo</w:t>
      </w:r>
      <w:proofErr w:type="spellEnd"/>
      <w:r>
        <w:t xml:space="preserve"> zich niet inlaat met de inhoud van de individuele programma’s.</w:t>
      </w:r>
    </w:p>
    <w:p w:rsidR="006B6666" w:rsidRDefault="006B6666" w:rsidP="006B6666">
      <w:r>
        <w:t xml:space="preserve">Het Commissariaat licht toe dat het media-aanbodbeleid in elk geval de vraag beantwoordt welke media-/omroepdiensten (radio, televisie en/of teksttelevisie, internet) de lokale omroep inzet, welke programma’s en/of welke soort programma’s de lokale omroep uitzendt op grond van welk programma-aanbodschema en van welke programma’s de lokale omroep de verzorging uitbesteedt. Het media-aanbodbeleid geeft volgens het Commissariaat ook aan tot welke categorieën (informatie, cultuur en educatie) de programma’s behoren. </w:t>
      </w:r>
    </w:p>
    <w:p w:rsidR="006B6666" w:rsidRDefault="006B6666" w:rsidP="006B6666">
      <w:r>
        <w:t xml:space="preserve">Daarnaast is in het  “Vernieuwingsconvenant gemeenten-lokale omroepen 2015-2018” (zie hierna) een omschrijving opgenomen van het zogeheten “lokaal toereikend media-aanbod” (LTMA). In de artikelsgewijze toelichting op artikel 7 van het Modelreglement is aangegeven wat het LTMA inhoudt. </w:t>
      </w:r>
    </w:p>
    <w:p w:rsidR="006B6666" w:rsidRDefault="006B6666" w:rsidP="006B6666">
      <w:r>
        <w:t xml:space="preserve">De bepalingen in de Mediawet, het Mediabesluit en de Mediaregeling die van belang zijn voor de vaststelling van de taken, het functioneren en de samenstelling van het </w:t>
      </w:r>
      <w:proofErr w:type="spellStart"/>
      <w:r>
        <w:t>pbo</w:t>
      </w:r>
      <w:proofErr w:type="spellEnd"/>
      <w:r>
        <w:t xml:space="preserve"> zijn opgenomen in de bijlage. </w:t>
      </w:r>
    </w:p>
    <w:p w:rsidR="006B6666" w:rsidRDefault="006B6666" w:rsidP="006B6666">
      <w:pPr>
        <w:rPr>
          <w:b/>
        </w:rPr>
      </w:pPr>
      <w:r>
        <w:rPr>
          <w:b/>
        </w:rPr>
        <w:lastRenderedPageBreak/>
        <w:t>Representativiteit</w:t>
      </w:r>
    </w:p>
    <w:p w:rsidR="006B6666" w:rsidRDefault="006B6666" w:rsidP="006B6666">
      <w:pPr>
        <w:autoSpaceDE w:val="0"/>
        <w:autoSpaceDN w:val="0"/>
        <w:adjustRightInd w:val="0"/>
        <w:rPr>
          <w:rFonts w:ascii="Calibri" w:hAnsi="Calibri" w:cs="Frutiger-Light"/>
        </w:rPr>
      </w:pPr>
      <w:r>
        <w:t xml:space="preserve">Zoals gezegd schrijft de Mediawet voor dat het </w:t>
      </w:r>
      <w:proofErr w:type="spellStart"/>
      <w:r>
        <w:t>pbo</w:t>
      </w:r>
      <w:proofErr w:type="spellEnd"/>
      <w:r>
        <w:t xml:space="preserve"> representatief is voor de belangrijkste in de gemeente(n) voorkomende maatschappelijke, culturele, godsdienstige en geestelijke stromingen. De samenstelling van </w:t>
      </w:r>
      <w:r>
        <w:rPr>
          <w:rFonts w:ascii="Calibri" w:hAnsi="Calibri" w:cs="Frutiger-Light"/>
        </w:rPr>
        <w:t xml:space="preserve">het </w:t>
      </w:r>
      <w:proofErr w:type="spellStart"/>
      <w:r>
        <w:rPr>
          <w:rFonts w:ascii="Calibri" w:hAnsi="Calibri" w:cs="Frutiger-Light"/>
        </w:rPr>
        <w:t>pbo</w:t>
      </w:r>
      <w:proofErr w:type="spellEnd"/>
      <w:r>
        <w:rPr>
          <w:rFonts w:ascii="Calibri" w:hAnsi="Calibri" w:cs="Frutiger-Light"/>
        </w:rPr>
        <w:t xml:space="preserve"> is dus representatief voor de verscheidenheid binnen de lokale gemeenschap. De leden van het </w:t>
      </w:r>
      <w:proofErr w:type="spellStart"/>
      <w:r>
        <w:rPr>
          <w:rFonts w:ascii="Calibri" w:hAnsi="Calibri" w:cs="Frutiger-Light"/>
        </w:rPr>
        <w:t>pbo</w:t>
      </w:r>
      <w:proofErr w:type="spellEnd"/>
      <w:r>
        <w:rPr>
          <w:rFonts w:ascii="Calibri" w:hAnsi="Calibri" w:cs="Frutiger-Light"/>
        </w:rPr>
        <w:t xml:space="preserve"> zijn vertegenwoordigers en/of afgevaardigden van instellingen die actief zijn binnen een van de stromingen in de gemeente(n). Welke de belangrijkste stromingen binnen het verzorgingsgebied van de lokale omroep zijn verschilt per verzorgingsgebied. Het verdient derhalve aanbeveling de samenstelling van het </w:t>
      </w:r>
      <w:proofErr w:type="spellStart"/>
      <w:r>
        <w:rPr>
          <w:rFonts w:ascii="Calibri" w:hAnsi="Calibri" w:cs="Frutiger-Light"/>
        </w:rPr>
        <w:t>pbo</w:t>
      </w:r>
      <w:proofErr w:type="spellEnd"/>
      <w:r>
        <w:rPr>
          <w:rFonts w:ascii="Calibri" w:hAnsi="Calibri" w:cs="Frutiger-Light"/>
        </w:rPr>
        <w:t xml:space="preserve"> met het betrokken gemeentebestuur of de betrokken gemeentebesturen af te stemmen. </w:t>
      </w:r>
    </w:p>
    <w:p w:rsidR="006B6666" w:rsidRDefault="006B6666" w:rsidP="006B6666">
      <w:pPr>
        <w:autoSpaceDE w:val="0"/>
        <w:autoSpaceDN w:val="0"/>
        <w:adjustRightInd w:val="0"/>
        <w:rPr>
          <w:rFonts w:ascii="Calibri" w:hAnsi="Calibri" w:cs="Frutiger-Light"/>
        </w:rPr>
      </w:pPr>
      <w:r>
        <w:rPr>
          <w:rFonts w:ascii="Calibri" w:hAnsi="Calibri" w:cs="Frutiger-Light"/>
        </w:rPr>
        <w:t>Om een indruk te krijgen welke concrete stromingen vallen onder de in de Mediawet genoemde hoofdstromingen kan worden gedacht aan maatschappelijke zorg en welzijn, kunst en cultuur, kerkgenootschappen en genootschappen op geestelijke grondslag (zoals het humanisme), onderwijs en educatie, werkgevers, werknemers, etnische en culturele minderheden, sport en recreatie, jongeren, ouderen en agrarische sector.</w:t>
      </w:r>
    </w:p>
    <w:p w:rsidR="006B6666" w:rsidRDefault="006B6666" w:rsidP="006B6666">
      <w:pPr>
        <w:autoSpaceDE w:val="0"/>
        <w:autoSpaceDN w:val="0"/>
        <w:adjustRightInd w:val="0"/>
        <w:rPr>
          <w:rFonts w:ascii="Calibri" w:hAnsi="Calibri" w:cs="Frutiger-Light"/>
        </w:rPr>
      </w:pPr>
      <w:r>
        <w:rPr>
          <w:rFonts w:ascii="Calibri" w:hAnsi="Calibri" w:cs="Frutiger-Light"/>
        </w:rPr>
        <w:t xml:space="preserve">Leden die geen stroming in de gemeente vertegenwoordigen maar deskundig zijn op een bepaald aandachtsgebied, hebben zitting op persoonlijke titel. Deze leden behoren echter wel in aantal een minderheid te vormen. Voor de slagvaardigheid van het </w:t>
      </w:r>
      <w:proofErr w:type="spellStart"/>
      <w:r>
        <w:rPr>
          <w:rFonts w:ascii="Calibri" w:hAnsi="Calibri" w:cs="Frutiger-Light"/>
        </w:rPr>
        <w:t>pbo</w:t>
      </w:r>
      <w:proofErr w:type="spellEnd"/>
      <w:r>
        <w:rPr>
          <w:rFonts w:ascii="Calibri" w:hAnsi="Calibri" w:cs="Frutiger-Light"/>
        </w:rPr>
        <w:t xml:space="preserve"> is het verstandig om het aantal leden te beperken. Het minimum aantal leden is evenwel vijf.</w:t>
      </w:r>
    </w:p>
    <w:p w:rsidR="006B6666" w:rsidRDefault="006B6666" w:rsidP="006B6666">
      <w:pPr>
        <w:rPr>
          <w:b/>
        </w:rPr>
      </w:pPr>
      <w:r>
        <w:rPr>
          <w:b/>
        </w:rPr>
        <w:t xml:space="preserve">Vernieuwingsconvenant, Keurmerk Nederlandse Streekomroepen en streekvorming </w:t>
      </w:r>
    </w:p>
    <w:p w:rsidR="006B6666" w:rsidRDefault="006B6666" w:rsidP="006B6666">
      <w:r>
        <w:t xml:space="preserve">In juni 2012 is het “Vernieuwingsconvenant gemeenten-lokale omroepen 2012-2015” gesloten tussen de Vereniging van Nederlandse Gemeenten (VNG) en de Organisatie van Lokale Omroepen in Nederland (OLON). Vanwege de voortschrijdende ontwikkelingen is dit convenant geactualiseerd vervangen door “Vernieuwingsconvenant gemeenten-lokale omroepen 2015-2018”. Medeondertekenaar van dit convenant is de Stichting Nederlandse Lokale Publieke Omroepen (NLPO).  </w:t>
      </w:r>
    </w:p>
    <w:p w:rsidR="006B6666" w:rsidRDefault="006B6666" w:rsidP="006B6666">
      <w:r>
        <w:t xml:space="preserve">Onderdeel van het convenant is het door de NLPO ontwikkelde Keurmerk Nederlandse Streekomroepen. Een van de vereisten voor het verkrijgen van dit keurmerk is het door de lokale omroep verzorgen van een LTMA in de natuurlijke habitat (de woon-en leefomgeving, dit is een stad of twee of meer gemeenten tezamen) van de burger. De bij het convenant betrokken partijen zijn van oordeel dat het verzorgen van LTMA in beginsel slechts mogelijk is in een groter verband, lees: streekverband, waarbij een structurele interactie en participatie van burgers en groeperingen onontbeerlijk is. Met name de leden van het </w:t>
      </w:r>
      <w:proofErr w:type="spellStart"/>
      <w:r>
        <w:t>pbo</w:t>
      </w:r>
      <w:proofErr w:type="spellEnd"/>
      <w:r>
        <w:t xml:space="preserve"> zijn de aangewezen personen om de interactie tot stand te brengen. Zij vertegenwoordigen de stromingen binnen het verzorgingsgebied, de streek, en worden geacht te weten wat er binnen de stroming leeft. </w:t>
      </w:r>
    </w:p>
    <w:p w:rsidR="006B6666" w:rsidRDefault="006B6666" w:rsidP="006B6666">
      <w:pPr>
        <w:rPr>
          <w:b/>
        </w:rPr>
      </w:pPr>
      <w:r>
        <w:rPr>
          <w:b/>
        </w:rPr>
        <w:t xml:space="preserve">Keurmerk en </w:t>
      </w:r>
      <w:proofErr w:type="spellStart"/>
      <w:r>
        <w:rPr>
          <w:b/>
        </w:rPr>
        <w:t>pbo</w:t>
      </w:r>
      <w:proofErr w:type="spellEnd"/>
    </w:p>
    <w:p w:rsidR="006B6666" w:rsidRDefault="006B6666" w:rsidP="006B6666">
      <w:r>
        <w:t xml:space="preserve">Voor het verkrijgen van het keurmerk is onder meer vereist dat er een beleidsmatige samenwerking met organisaties binnen verzorgingsgebied tot stand is gebracht. Hierbij kan het </w:t>
      </w:r>
      <w:proofErr w:type="spellStart"/>
      <w:r>
        <w:t>pbo</w:t>
      </w:r>
      <w:proofErr w:type="spellEnd"/>
      <w:r>
        <w:t xml:space="preserve"> een rol spelen. De verantwoordelijkheid hiervoor ligt, uiteraard, bij het bestuur van de omroep, maar met de daadwerkelijke uitvoering hiervan kan ook het </w:t>
      </w:r>
      <w:proofErr w:type="spellStart"/>
      <w:r>
        <w:t>pbo</w:t>
      </w:r>
      <w:proofErr w:type="spellEnd"/>
      <w:r>
        <w:t xml:space="preserve"> (mede) worden belast. De leden van dat orgaan vertegenwoordigen immers de stromingen waarbinnen die lokale organisaties actief zijn. </w:t>
      </w:r>
    </w:p>
    <w:p w:rsidR="006B6666" w:rsidRDefault="006B6666" w:rsidP="006B6666">
      <w:r>
        <w:t xml:space="preserve">De professionalisering van de lokale omroepsector zoals hierboven omschreven, brengt met zich dat het </w:t>
      </w:r>
      <w:proofErr w:type="spellStart"/>
      <w:r>
        <w:t>pbo</w:t>
      </w:r>
      <w:proofErr w:type="spellEnd"/>
      <w:r>
        <w:t xml:space="preserve"> mee professionaliseert. Het gedetailleerde modelreglement en de uitgebreide toelichting moeten daartoe de aanzet vormen. </w:t>
      </w:r>
    </w:p>
    <w:p w:rsidR="006B6666" w:rsidRDefault="006B6666" w:rsidP="006B6666">
      <w:pPr>
        <w:rPr>
          <w:rFonts w:ascii="Calibri" w:hAnsi="Calibri" w:cs="Frutiger-Light"/>
        </w:rPr>
      </w:pPr>
      <w:r>
        <w:lastRenderedPageBreak/>
        <w:t xml:space="preserve">Voor het voldoen aan criterium 9 van het Keurmerk Nederlandse Streekomroepen dient het gehanteerde </w:t>
      </w:r>
      <w:proofErr w:type="spellStart"/>
      <w:r>
        <w:t>pbo</w:t>
      </w:r>
      <w:proofErr w:type="spellEnd"/>
      <w:r>
        <w:t xml:space="preserve">-reglement identiek of gelijkwaardig te zijn aan dit modelreglement. Een gelijkwaardig reglement dient in ieder geval de volgende onderdelen te bevatten: taakomschrijving, samenstelling, benoeming, </w:t>
      </w:r>
      <w:proofErr w:type="spellStart"/>
      <w:r>
        <w:t>defungeren</w:t>
      </w:r>
      <w:proofErr w:type="spellEnd"/>
      <w:r>
        <w:t xml:space="preserve"> en ontslag leden </w:t>
      </w:r>
      <w:proofErr w:type="spellStart"/>
      <w:r>
        <w:t>pbo</w:t>
      </w:r>
      <w:proofErr w:type="spellEnd"/>
      <w:r>
        <w:t xml:space="preserve">, totstandkoming van de besluitvorming, media-aanbodbeleid en vorm en geldigheidsduur vastgestelde media-aanbodbeleid. </w:t>
      </w:r>
    </w:p>
    <w:p w:rsidR="006B6666" w:rsidRDefault="006B6666" w:rsidP="006B6666">
      <w:pPr>
        <w:autoSpaceDE w:val="0"/>
        <w:autoSpaceDN w:val="0"/>
        <w:adjustRightInd w:val="0"/>
        <w:rPr>
          <w:rFonts w:ascii="Calibri" w:hAnsi="Calibri" w:cs="Frutiger-Light"/>
        </w:rPr>
      </w:pPr>
      <w:r>
        <w:rPr>
          <w:rFonts w:ascii="Calibri" w:hAnsi="Calibri" w:cs="Frutiger-Light"/>
        </w:rPr>
        <w:t xml:space="preserve">De Mediawet schrijft niet voor dat het </w:t>
      </w:r>
      <w:proofErr w:type="spellStart"/>
      <w:r>
        <w:rPr>
          <w:rFonts w:ascii="Calibri" w:hAnsi="Calibri" w:cs="Frutiger-Light"/>
        </w:rPr>
        <w:t>pbo</w:t>
      </w:r>
      <w:proofErr w:type="spellEnd"/>
      <w:r>
        <w:rPr>
          <w:rFonts w:ascii="Calibri" w:hAnsi="Calibri" w:cs="Frutiger-Light"/>
        </w:rPr>
        <w:t xml:space="preserve"> een afzonderlijk orgaan is binnen de lokale omroep. Het is toegestaan dat het bestuur tevens als </w:t>
      </w:r>
      <w:proofErr w:type="spellStart"/>
      <w:r>
        <w:rPr>
          <w:rFonts w:ascii="Calibri" w:hAnsi="Calibri" w:cs="Frutiger-Light"/>
        </w:rPr>
        <w:t>pbo</w:t>
      </w:r>
      <w:proofErr w:type="spellEnd"/>
      <w:r>
        <w:rPr>
          <w:rFonts w:ascii="Calibri" w:hAnsi="Calibri" w:cs="Frutiger-Light"/>
        </w:rPr>
        <w:t xml:space="preserve"> functioneert. Laatstgenoemde variant heeft evenwel geenszins de voorkeur. Immers, de bestuursleden zijn uitgekozen op grond van een andere expertise en achtergrond dan de leden van het </w:t>
      </w:r>
      <w:proofErr w:type="spellStart"/>
      <w:r>
        <w:rPr>
          <w:rFonts w:ascii="Calibri" w:hAnsi="Calibri" w:cs="Frutiger-Light"/>
        </w:rPr>
        <w:t>pbo</w:t>
      </w:r>
      <w:proofErr w:type="spellEnd"/>
      <w:r>
        <w:rPr>
          <w:rFonts w:ascii="Calibri" w:hAnsi="Calibri" w:cs="Frutiger-Light"/>
        </w:rPr>
        <w:t xml:space="preserve">. Het bestuur houdt zich immers vooral bezig met financiële, organisatorische en personele aangelegenheden. Om in aanmerking te komen voor het keurmerk dient het </w:t>
      </w:r>
      <w:proofErr w:type="spellStart"/>
      <w:r>
        <w:rPr>
          <w:rFonts w:ascii="Calibri" w:hAnsi="Calibri" w:cs="Frutiger-Light"/>
        </w:rPr>
        <w:t>pbo</w:t>
      </w:r>
      <w:proofErr w:type="spellEnd"/>
      <w:r>
        <w:rPr>
          <w:rFonts w:ascii="Calibri" w:hAnsi="Calibri" w:cs="Frutiger-Light"/>
        </w:rPr>
        <w:t xml:space="preserve"> binnen de lokale omroep statutair en feitelijk een afzonderlijk orgaan te zijn. </w:t>
      </w:r>
    </w:p>
    <w:p w:rsidR="006B6666" w:rsidRDefault="006B6666" w:rsidP="006B6666">
      <w:pPr>
        <w:rPr>
          <w:b/>
        </w:rPr>
      </w:pPr>
      <w:r>
        <w:rPr>
          <w:b/>
        </w:rPr>
        <w:t>Gebruik modelreglement</w:t>
      </w:r>
    </w:p>
    <w:p w:rsidR="006B6666" w:rsidRDefault="006B6666" w:rsidP="006B6666">
      <w:r>
        <w:t>Hoewel deze publicatie met zorg is samengesteld kan de NLPO geen aansprakelijkheid aanvaarden voor eventuele gevolgen van het gebruik van het modelreglement. Graag verneemt de NLPO uw opmerkingen naar aanleiding van het modelreglement, zodat deze, wanneer daartoe aanleiding bestaat, kan worden aangepast.</w:t>
      </w:r>
    </w:p>
    <w:p w:rsidR="006B6666" w:rsidRDefault="006B6666" w:rsidP="006B6666">
      <w:pPr>
        <w:autoSpaceDE w:val="0"/>
        <w:autoSpaceDN w:val="0"/>
        <w:adjustRightInd w:val="0"/>
        <w:rPr>
          <w:rFonts w:ascii="Calibri" w:hAnsi="Calibri" w:cs="Frutiger-Light"/>
        </w:rPr>
      </w:pPr>
    </w:p>
    <w:p w:rsidR="006B6666" w:rsidRDefault="006B6666" w:rsidP="006B6666">
      <w:pPr>
        <w:autoSpaceDE w:val="0"/>
        <w:autoSpaceDN w:val="0"/>
        <w:adjustRightInd w:val="0"/>
        <w:rPr>
          <w:rFonts w:ascii="Calibri" w:hAnsi="Calibri" w:cs="Frutiger-Light"/>
        </w:rPr>
      </w:pPr>
    </w:p>
    <w:p w:rsidR="006B6666" w:rsidRDefault="006B6666" w:rsidP="006B6666">
      <w:pPr>
        <w:autoSpaceDE w:val="0"/>
        <w:autoSpaceDN w:val="0"/>
        <w:adjustRightInd w:val="0"/>
        <w:rPr>
          <w:rFonts w:ascii="Calibri" w:hAnsi="Calibri" w:cs="Frutiger-Light"/>
        </w:rPr>
      </w:pPr>
    </w:p>
    <w:p w:rsidR="006B6666" w:rsidRDefault="006B6666" w:rsidP="006B6666">
      <w:pPr>
        <w:autoSpaceDE w:val="0"/>
        <w:autoSpaceDN w:val="0"/>
        <w:adjustRightInd w:val="0"/>
        <w:rPr>
          <w:rFonts w:ascii="Calibri" w:hAnsi="Calibri" w:cs="Frutiger-Light"/>
        </w:rPr>
      </w:pPr>
    </w:p>
    <w:p w:rsidR="006B6666" w:rsidRDefault="006B6666" w:rsidP="006B6666">
      <w:pPr>
        <w:autoSpaceDE w:val="0"/>
        <w:autoSpaceDN w:val="0"/>
        <w:adjustRightInd w:val="0"/>
        <w:rPr>
          <w:rFonts w:ascii="Calibri" w:hAnsi="Calibri" w:cs="Frutiger-Light"/>
        </w:rPr>
      </w:pPr>
    </w:p>
    <w:p w:rsidR="006B6666" w:rsidRDefault="006B6666" w:rsidP="006B6666">
      <w:pPr>
        <w:autoSpaceDE w:val="0"/>
        <w:autoSpaceDN w:val="0"/>
        <w:adjustRightInd w:val="0"/>
        <w:rPr>
          <w:rFonts w:ascii="Calibri" w:hAnsi="Calibri" w:cs="Frutiger-Light"/>
        </w:rPr>
      </w:pPr>
    </w:p>
    <w:p w:rsidR="006B6666" w:rsidRDefault="006B6666" w:rsidP="006B6666">
      <w:pPr>
        <w:autoSpaceDE w:val="0"/>
        <w:autoSpaceDN w:val="0"/>
        <w:adjustRightInd w:val="0"/>
        <w:rPr>
          <w:rFonts w:ascii="Calibri" w:hAnsi="Calibri" w:cs="Frutiger-Light"/>
        </w:rPr>
      </w:pPr>
    </w:p>
    <w:p w:rsidR="006B6666" w:rsidRDefault="006B6666" w:rsidP="006B6666">
      <w:pPr>
        <w:autoSpaceDE w:val="0"/>
        <w:autoSpaceDN w:val="0"/>
        <w:adjustRightInd w:val="0"/>
        <w:rPr>
          <w:rFonts w:ascii="Calibri" w:hAnsi="Calibri" w:cs="Frutiger-Light"/>
        </w:rPr>
      </w:pPr>
    </w:p>
    <w:p w:rsidR="006B6666" w:rsidRDefault="006B6666" w:rsidP="006B6666">
      <w:pPr>
        <w:autoSpaceDE w:val="0"/>
        <w:autoSpaceDN w:val="0"/>
        <w:adjustRightInd w:val="0"/>
        <w:rPr>
          <w:rFonts w:ascii="Calibri" w:hAnsi="Calibri" w:cs="Frutiger-Light"/>
        </w:rPr>
      </w:pPr>
    </w:p>
    <w:p w:rsidR="006B6666" w:rsidRDefault="006B6666" w:rsidP="006B6666">
      <w:pPr>
        <w:autoSpaceDE w:val="0"/>
        <w:autoSpaceDN w:val="0"/>
        <w:adjustRightInd w:val="0"/>
        <w:rPr>
          <w:rFonts w:ascii="Calibri" w:hAnsi="Calibri" w:cs="Frutiger-Light"/>
        </w:rPr>
      </w:pPr>
    </w:p>
    <w:p w:rsidR="006B6666" w:rsidRDefault="006B6666" w:rsidP="006B6666">
      <w:pPr>
        <w:autoSpaceDE w:val="0"/>
        <w:autoSpaceDN w:val="0"/>
        <w:adjustRightInd w:val="0"/>
        <w:rPr>
          <w:rFonts w:ascii="Calibri" w:hAnsi="Calibri" w:cs="Frutiger-Light"/>
        </w:rPr>
      </w:pPr>
    </w:p>
    <w:p w:rsidR="006B6666" w:rsidRDefault="006B6666" w:rsidP="006B6666">
      <w:pPr>
        <w:autoSpaceDE w:val="0"/>
        <w:autoSpaceDN w:val="0"/>
        <w:adjustRightInd w:val="0"/>
        <w:rPr>
          <w:rFonts w:ascii="Calibri" w:hAnsi="Calibri" w:cs="Frutiger-Light"/>
        </w:rPr>
      </w:pPr>
    </w:p>
    <w:p w:rsidR="006B6666" w:rsidRDefault="006B6666" w:rsidP="006B6666">
      <w:pPr>
        <w:autoSpaceDE w:val="0"/>
        <w:autoSpaceDN w:val="0"/>
        <w:adjustRightInd w:val="0"/>
        <w:rPr>
          <w:rFonts w:ascii="Calibri" w:hAnsi="Calibri" w:cs="Frutiger-Light"/>
        </w:rPr>
      </w:pPr>
    </w:p>
    <w:p w:rsidR="006B6666" w:rsidRDefault="006B6666" w:rsidP="006B6666">
      <w:pPr>
        <w:autoSpaceDE w:val="0"/>
        <w:autoSpaceDN w:val="0"/>
        <w:adjustRightInd w:val="0"/>
        <w:rPr>
          <w:rFonts w:ascii="Calibri" w:hAnsi="Calibri" w:cs="Frutiger-Light"/>
        </w:rPr>
      </w:pPr>
    </w:p>
    <w:p w:rsidR="006B6666" w:rsidRDefault="006B6666" w:rsidP="006B6666">
      <w:pPr>
        <w:autoSpaceDE w:val="0"/>
        <w:autoSpaceDN w:val="0"/>
        <w:adjustRightInd w:val="0"/>
        <w:rPr>
          <w:rFonts w:ascii="Calibri" w:hAnsi="Calibri" w:cs="Frutiger-Light"/>
        </w:rPr>
      </w:pPr>
    </w:p>
    <w:p w:rsidR="006B6666" w:rsidRDefault="006B6666" w:rsidP="006B6666">
      <w:pPr>
        <w:autoSpaceDE w:val="0"/>
        <w:autoSpaceDN w:val="0"/>
        <w:adjustRightInd w:val="0"/>
        <w:rPr>
          <w:rFonts w:ascii="Calibri" w:hAnsi="Calibri" w:cs="Frutiger-Light"/>
        </w:rPr>
      </w:pPr>
    </w:p>
    <w:p w:rsidR="006B6666" w:rsidRDefault="006B6666" w:rsidP="006B6666">
      <w:pPr>
        <w:rPr>
          <w:rFonts w:ascii="Calibri" w:hAnsi="Calibri" w:cs="Frutiger-Light"/>
        </w:rPr>
      </w:pPr>
    </w:p>
    <w:p w:rsidR="006B6666" w:rsidRDefault="006B6666" w:rsidP="006B6666">
      <w:pPr>
        <w:rPr>
          <w:rFonts w:ascii="Calibri" w:hAnsi="Calibri" w:cs="Frutiger-Light"/>
        </w:rPr>
      </w:pPr>
    </w:p>
    <w:p w:rsidR="006B6666" w:rsidRDefault="006B6666" w:rsidP="006B6666">
      <w:pPr>
        <w:rPr>
          <w:b/>
        </w:rPr>
      </w:pPr>
    </w:p>
    <w:p w:rsidR="006B6666" w:rsidRDefault="006B6666" w:rsidP="006B6666">
      <w:pPr>
        <w:rPr>
          <w:b/>
        </w:rPr>
      </w:pPr>
      <w:r>
        <w:rPr>
          <w:b/>
        </w:rPr>
        <w:lastRenderedPageBreak/>
        <w:t>Modelreglement programmabeleid bepalende orgaan</w:t>
      </w:r>
    </w:p>
    <w:p w:rsidR="006B6666" w:rsidRDefault="006B6666" w:rsidP="006B6666">
      <w:pPr>
        <w:rPr>
          <w:i/>
        </w:rPr>
      </w:pPr>
      <w:r>
        <w:rPr>
          <w:i/>
        </w:rPr>
        <w:t xml:space="preserve">Artikel 1 Taak </w:t>
      </w:r>
      <w:proofErr w:type="spellStart"/>
      <w:r>
        <w:rPr>
          <w:i/>
        </w:rPr>
        <w:t>pbo</w:t>
      </w:r>
      <w:proofErr w:type="spellEnd"/>
    </w:p>
    <w:p w:rsidR="006B6666" w:rsidRDefault="006B6666" w:rsidP="006B6666">
      <w:pPr>
        <w:ind w:left="708"/>
      </w:pPr>
      <w:r>
        <w:t xml:space="preserve">1. Het </w:t>
      </w:r>
      <w:proofErr w:type="spellStart"/>
      <w:r>
        <w:t>pbo</w:t>
      </w:r>
      <w:proofErr w:type="spellEnd"/>
      <w:r>
        <w:t xml:space="preserve"> bepaalt het media-aanbodbeleid van de lokale omroep. </w:t>
      </w:r>
    </w:p>
    <w:p w:rsidR="006B6666" w:rsidRDefault="006B6666" w:rsidP="006B6666">
      <w:pPr>
        <w:ind w:left="708"/>
      </w:pPr>
      <w:r>
        <w:t xml:space="preserve">2. Het </w:t>
      </w:r>
      <w:proofErr w:type="spellStart"/>
      <w:r>
        <w:t>pbo</w:t>
      </w:r>
      <w:proofErr w:type="spellEnd"/>
      <w:r>
        <w:t xml:space="preserve"> controleert of het door hem vastgestelde beleid voor het media-aanbod is uitgevoerd. Het </w:t>
      </w:r>
      <w:proofErr w:type="spellStart"/>
      <w:r>
        <w:t>pbo</w:t>
      </w:r>
      <w:proofErr w:type="spellEnd"/>
      <w:r>
        <w:t xml:space="preserve"> rapporteert zijn bevindingen hierover ten minste twee maal per jaar aan het bestuur van de lokale omroep. </w:t>
      </w:r>
    </w:p>
    <w:p w:rsidR="006B6666" w:rsidRDefault="006B6666" w:rsidP="006B6666">
      <w:pPr>
        <w:ind w:left="708"/>
      </w:pPr>
      <w:r>
        <w:t xml:space="preserve">3. Het </w:t>
      </w:r>
      <w:proofErr w:type="spellStart"/>
      <w:r>
        <w:t>pbo</w:t>
      </w:r>
      <w:proofErr w:type="spellEnd"/>
      <w:r>
        <w:t xml:space="preserve"> kan het bestuur van de lokale omroep adviseren over alle aangelegenheden die direct of indirect verband houden met het door het </w:t>
      </w:r>
      <w:proofErr w:type="spellStart"/>
      <w:r>
        <w:t>pbo</w:t>
      </w:r>
      <w:proofErr w:type="spellEnd"/>
      <w:r>
        <w:t xml:space="preserve"> vastgestelde media-aanbodbeleid.  </w:t>
      </w:r>
    </w:p>
    <w:p w:rsidR="006B6666" w:rsidRDefault="006B6666" w:rsidP="006B6666">
      <w:pPr>
        <w:rPr>
          <w:i/>
        </w:rPr>
      </w:pPr>
      <w:r>
        <w:rPr>
          <w:i/>
        </w:rPr>
        <w:t xml:space="preserve">Artikel 2 Samenstelling </w:t>
      </w:r>
      <w:proofErr w:type="spellStart"/>
      <w:r>
        <w:rPr>
          <w:i/>
        </w:rPr>
        <w:t>pbo</w:t>
      </w:r>
      <w:proofErr w:type="spellEnd"/>
      <w:r>
        <w:rPr>
          <w:i/>
        </w:rPr>
        <w:t xml:space="preserve"> </w:t>
      </w:r>
    </w:p>
    <w:p w:rsidR="006B6666" w:rsidRDefault="006B6666" w:rsidP="006B6666">
      <w:pPr>
        <w:ind w:left="708"/>
      </w:pPr>
      <w:r>
        <w:t xml:space="preserve">1. Het </w:t>
      </w:r>
      <w:proofErr w:type="spellStart"/>
      <w:r>
        <w:t>pbo</w:t>
      </w:r>
      <w:proofErr w:type="spellEnd"/>
      <w:r>
        <w:t xml:space="preserve"> is representatief voor de belangrijkste in de gemeente(n) voorkomende maatschappelijke, culturele, godsdienstige en geestelijke stromingen en streeft naar een evenredige vertegenwoordiging naar leeftijd en geslacht. In geval het verzorgingsgebied van de lokale omroep twee of meer gemeenten omvat streeft het </w:t>
      </w:r>
      <w:proofErr w:type="spellStart"/>
      <w:r>
        <w:t>pbo</w:t>
      </w:r>
      <w:proofErr w:type="spellEnd"/>
      <w:r>
        <w:t xml:space="preserve"> tevens naar een evenredige vertegenwoordiging naar gemeenten. </w:t>
      </w:r>
    </w:p>
    <w:p w:rsidR="006B6666" w:rsidRDefault="006B6666" w:rsidP="006B6666">
      <w:pPr>
        <w:ind w:left="708"/>
      </w:pPr>
      <w:r>
        <w:t xml:space="preserve">2. Het </w:t>
      </w:r>
      <w:proofErr w:type="spellStart"/>
      <w:r>
        <w:t>pbo</w:t>
      </w:r>
      <w:proofErr w:type="spellEnd"/>
      <w:r>
        <w:t xml:space="preserve"> bestaat uit ten minste vijf leden die ieder een van de in het eerste lid genoemde stromingen vertegenwoordigen dan wel zijn afgevaardigd door een organisaties/instellingen die actief is binnen een van die stromingen.</w:t>
      </w:r>
    </w:p>
    <w:p w:rsidR="006B6666" w:rsidRDefault="006B6666" w:rsidP="006B6666">
      <w:pPr>
        <w:ind w:left="708"/>
      </w:pPr>
      <w:r>
        <w:t xml:space="preserve">3. Het </w:t>
      </w:r>
      <w:proofErr w:type="spellStart"/>
      <w:r>
        <w:t>pbo</w:t>
      </w:r>
      <w:proofErr w:type="spellEnd"/>
      <w:r>
        <w:t xml:space="preserve"> kan, naast de in het tweede lid genoemde representatieve leden, bestaan uit leden op persoonlijke titel. De representatieve leden vormen te allen tijde een meerderheid ten opzichte van de leden op persoonlijke titel. </w:t>
      </w:r>
    </w:p>
    <w:p w:rsidR="006B6666" w:rsidRDefault="006B6666" w:rsidP="006B6666">
      <w:pPr>
        <w:ind w:left="708"/>
      </w:pPr>
      <w:r>
        <w:t xml:space="preserve">4. Tot lid van het </w:t>
      </w:r>
      <w:proofErr w:type="spellStart"/>
      <w:r>
        <w:t>pbo</w:t>
      </w:r>
      <w:proofErr w:type="spellEnd"/>
      <w:r>
        <w:t xml:space="preserve"> kan uitsluitend worden benoemd een persoon die de leeftijd van 16 jaar heeft bereikt en die woonachtig is in het verzorgingsgebied van de lokale omroep.</w:t>
      </w:r>
    </w:p>
    <w:p w:rsidR="006B6666" w:rsidRDefault="006B6666" w:rsidP="006B6666">
      <w:pPr>
        <w:ind w:left="708"/>
      </w:pPr>
      <w:r>
        <w:t xml:space="preserve">5. Met het lidmaatschap </w:t>
      </w:r>
      <w:r>
        <w:t xml:space="preserve">van het </w:t>
      </w:r>
      <w:proofErr w:type="spellStart"/>
      <w:r>
        <w:t>pbo</w:t>
      </w:r>
      <w:proofErr w:type="spellEnd"/>
      <w:r>
        <w:t xml:space="preserve"> zijn onverenigbaar:</w:t>
      </w:r>
    </w:p>
    <w:p w:rsidR="006B6666" w:rsidRDefault="006B6666" w:rsidP="006B6666">
      <w:pPr>
        <w:pStyle w:val="Lijstalinea"/>
        <w:numPr>
          <w:ilvl w:val="0"/>
          <w:numId w:val="23"/>
        </w:numPr>
      </w:pPr>
      <w:r>
        <w:t xml:space="preserve">het lidmaatschap van de raad van de betrokken gemeente; </w:t>
      </w:r>
    </w:p>
    <w:p w:rsidR="006B6666" w:rsidRDefault="006B6666" w:rsidP="006B6666">
      <w:pPr>
        <w:pStyle w:val="Lijstalinea"/>
        <w:numPr>
          <w:ilvl w:val="0"/>
          <w:numId w:val="23"/>
        </w:numPr>
      </w:pPr>
      <w:r>
        <w:t xml:space="preserve">de functie van burgemeester of wethouder van de betrokken gemeente; </w:t>
      </w:r>
    </w:p>
    <w:p w:rsidR="006B6666" w:rsidRDefault="006B6666" w:rsidP="006B6666">
      <w:pPr>
        <w:pStyle w:val="Lijstalinea"/>
        <w:numPr>
          <w:ilvl w:val="0"/>
          <w:numId w:val="23"/>
        </w:numPr>
      </w:pPr>
      <w:r>
        <w:t>het lidmaatschap van een van de commissies als bedoeld in Hoofdstuk V van de Gemeentewet;</w:t>
      </w:r>
    </w:p>
    <w:p w:rsidR="006B6666" w:rsidRDefault="006B6666" w:rsidP="006B6666">
      <w:pPr>
        <w:pStyle w:val="Lijstalinea"/>
        <w:numPr>
          <w:ilvl w:val="0"/>
          <w:numId w:val="23"/>
        </w:numPr>
      </w:pPr>
      <w:r>
        <w:t>de functie van behandelend ambtenaar bij het adviesverzoek van het Commissariaat;</w:t>
      </w:r>
    </w:p>
    <w:p w:rsidR="006B6666" w:rsidRDefault="006B6666" w:rsidP="006B6666">
      <w:pPr>
        <w:pStyle w:val="Lijstalinea"/>
        <w:numPr>
          <w:ilvl w:val="0"/>
          <w:numId w:val="23"/>
        </w:numPr>
      </w:pPr>
      <w:r>
        <w:t xml:space="preserve">betrokkenheid, in welke functie dan ook, al dan niet tegen betaling, bij een commerciële media-instelling; </w:t>
      </w:r>
    </w:p>
    <w:p w:rsidR="006B6666" w:rsidRDefault="006B6666" w:rsidP="006B6666">
      <w:pPr>
        <w:pStyle w:val="Lijstalinea"/>
        <w:numPr>
          <w:ilvl w:val="0"/>
          <w:numId w:val="23"/>
        </w:numPr>
      </w:pPr>
      <w:r>
        <w:t xml:space="preserve">betrokkenheid, in welke functie dan ook, al dan niet tegen betaling, bij een productiebedrijf waaraan de lokale omroep de verzorging van (een deel van) haar media-aanbod heeft uitbesteed. </w:t>
      </w:r>
    </w:p>
    <w:p w:rsidR="006B6666" w:rsidRDefault="006B6666" w:rsidP="006B6666">
      <w:pPr>
        <w:ind w:left="708"/>
      </w:pPr>
      <w:r>
        <w:t xml:space="preserve">6. Het </w:t>
      </w:r>
      <w:proofErr w:type="spellStart"/>
      <w:r>
        <w:t>pbo</w:t>
      </w:r>
      <w:proofErr w:type="spellEnd"/>
      <w:r>
        <w:t xml:space="preserve"> wijst uit zijn midden een voorzitter aan. </w:t>
      </w:r>
    </w:p>
    <w:p w:rsidR="006B6666" w:rsidRDefault="006B6666" w:rsidP="006B6666">
      <w:pPr>
        <w:ind w:left="708"/>
      </w:pPr>
      <w:r>
        <w:t xml:space="preserve">7. Een lid van het </w:t>
      </w:r>
      <w:proofErr w:type="spellStart"/>
      <w:r>
        <w:t>pbo</w:t>
      </w:r>
      <w:proofErr w:type="spellEnd"/>
      <w:r>
        <w:t xml:space="preserve"> stemt ermee in dat het bestuur van de lokale omroep zijn/haar naam en contactgegevens, alsmede de gegevens van de stroming en/of organisatie die hij/zij vertegenwoordigt, bekend maakt aan de inwoners van de betrokken gemeente(n). </w:t>
      </w:r>
    </w:p>
    <w:p w:rsidR="006B6666" w:rsidRDefault="006B6666" w:rsidP="006B6666">
      <w:pPr>
        <w:ind w:left="708"/>
      </w:pPr>
    </w:p>
    <w:p w:rsidR="006B6666" w:rsidRDefault="006B6666" w:rsidP="006B6666">
      <w:pPr>
        <w:ind w:left="708"/>
      </w:pPr>
    </w:p>
    <w:p w:rsidR="006B6666" w:rsidRDefault="006B6666" w:rsidP="006B6666">
      <w:pPr>
        <w:rPr>
          <w:i/>
        </w:rPr>
      </w:pPr>
      <w:r>
        <w:rPr>
          <w:i/>
        </w:rPr>
        <w:lastRenderedPageBreak/>
        <w:t xml:space="preserve">Artikel 3 Benoeming leden </w:t>
      </w:r>
      <w:proofErr w:type="spellStart"/>
      <w:r>
        <w:rPr>
          <w:i/>
        </w:rPr>
        <w:t>pbo</w:t>
      </w:r>
      <w:proofErr w:type="spellEnd"/>
      <w:r>
        <w:rPr>
          <w:i/>
        </w:rPr>
        <w:t xml:space="preserve"> </w:t>
      </w:r>
    </w:p>
    <w:p w:rsidR="006B6666" w:rsidRDefault="006B6666" w:rsidP="006B6666">
      <w:pPr>
        <w:ind w:left="708"/>
      </w:pPr>
      <w:r>
        <w:t xml:space="preserve">1. De leden van het </w:t>
      </w:r>
      <w:proofErr w:type="spellStart"/>
      <w:r>
        <w:t>pbo</w:t>
      </w:r>
      <w:proofErr w:type="spellEnd"/>
      <w:r>
        <w:t xml:space="preserve"> worden voorgedragen en (her)benoemd op de wijze als in de statuten van de lokale omroep voorzien. </w:t>
      </w:r>
    </w:p>
    <w:p w:rsidR="006B6666" w:rsidRDefault="006B6666" w:rsidP="006B6666">
      <w:pPr>
        <w:ind w:left="708"/>
      </w:pPr>
      <w:r>
        <w:t xml:space="preserve">2. Een vacature dient zo spoedig mogelijk, doch uiterlijk binnen zes maanden te zijn vervuld. </w:t>
      </w:r>
    </w:p>
    <w:p w:rsidR="006B6666" w:rsidRDefault="006B6666" w:rsidP="006B6666">
      <w:pPr>
        <w:ind w:left="708"/>
      </w:pPr>
      <w:r>
        <w:t xml:space="preserve">3. De leden van het </w:t>
      </w:r>
      <w:proofErr w:type="spellStart"/>
      <w:r>
        <w:t>pbo</w:t>
      </w:r>
      <w:proofErr w:type="spellEnd"/>
      <w:r>
        <w:t xml:space="preserve"> worden voor maximaal een periode van vijf jaar benoemd met de mogelijkheid van één herbenoeming voor dezelfde periode. </w:t>
      </w:r>
    </w:p>
    <w:p w:rsidR="006B6666" w:rsidRDefault="006B6666" w:rsidP="006B6666">
      <w:pPr>
        <w:rPr>
          <w:i/>
        </w:rPr>
      </w:pPr>
      <w:r>
        <w:rPr>
          <w:i/>
        </w:rPr>
        <w:t xml:space="preserve">Artikel 4 </w:t>
      </w:r>
      <w:proofErr w:type="spellStart"/>
      <w:r>
        <w:rPr>
          <w:i/>
        </w:rPr>
        <w:t>Defungeren</w:t>
      </w:r>
      <w:proofErr w:type="spellEnd"/>
      <w:r>
        <w:rPr>
          <w:i/>
        </w:rPr>
        <w:t xml:space="preserve"> leden </w:t>
      </w:r>
      <w:proofErr w:type="spellStart"/>
      <w:r>
        <w:rPr>
          <w:i/>
        </w:rPr>
        <w:t>pbo</w:t>
      </w:r>
      <w:proofErr w:type="spellEnd"/>
    </w:p>
    <w:p w:rsidR="006B6666" w:rsidRDefault="006B6666" w:rsidP="006B6666">
      <w:r>
        <w:t xml:space="preserve">Een lid van het </w:t>
      </w:r>
      <w:proofErr w:type="spellStart"/>
      <w:r>
        <w:t>pbo</w:t>
      </w:r>
      <w:proofErr w:type="spellEnd"/>
      <w:r>
        <w:t xml:space="preserve"> </w:t>
      </w:r>
      <w:proofErr w:type="spellStart"/>
      <w:r>
        <w:t>defungeert</w:t>
      </w:r>
      <w:proofErr w:type="spellEnd"/>
      <w:r>
        <w:t xml:space="preserve"> door:</w:t>
      </w:r>
    </w:p>
    <w:p w:rsidR="006B6666" w:rsidRDefault="006B6666" w:rsidP="006B6666">
      <w:pPr>
        <w:pStyle w:val="Lijstalinea"/>
        <w:numPr>
          <w:ilvl w:val="0"/>
          <w:numId w:val="17"/>
        </w:numPr>
        <w:spacing w:line="256" w:lineRule="auto"/>
      </w:pPr>
      <w:r>
        <w:t>zijn of haar overlijden;</w:t>
      </w:r>
    </w:p>
    <w:p w:rsidR="006B6666" w:rsidRDefault="006B6666" w:rsidP="006B6666">
      <w:pPr>
        <w:pStyle w:val="Lijstalinea"/>
        <w:numPr>
          <w:ilvl w:val="0"/>
          <w:numId w:val="17"/>
        </w:numPr>
        <w:spacing w:line="256" w:lineRule="auto"/>
      </w:pPr>
      <w:r>
        <w:t>zijn of haar aftreden;</w:t>
      </w:r>
    </w:p>
    <w:p w:rsidR="006B6666" w:rsidRDefault="006B6666" w:rsidP="006B6666">
      <w:pPr>
        <w:pStyle w:val="Lijstalinea"/>
        <w:numPr>
          <w:ilvl w:val="0"/>
          <w:numId w:val="17"/>
        </w:numPr>
        <w:spacing w:line="256" w:lineRule="auto"/>
      </w:pPr>
      <w:r>
        <w:t xml:space="preserve">het bekleden van een functie die onverenigbaar is met het lidmaatschap van het </w:t>
      </w:r>
      <w:proofErr w:type="spellStart"/>
      <w:r>
        <w:t>pbo</w:t>
      </w:r>
      <w:proofErr w:type="spellEnd"/>
      <w:r>
        <w:t>;</w:t>
      </w:r>
    </w:p>
    <w:p w:rsidR="006B6666" w:rsidRDefault="006B6666" w:rsidP="006B6666">
      <w:pPr>
        <w:pStyle w:val="Lijstalinea"/>
        <w:numPr>
          <w:ilvl w:val="0"/>
          <w:numId w:val="17"/>
        </w:numPr>
        <w:spacing w:line="256" w:lineRule="auto"/>
      </w:pPr>
      <w:r>
        <w:t>ontslag.</w:t>
      </w:r>
    </w:p>
    <w:p w:rsidR="006B6666" w:rsidRDefault="006B6666" w:rsidP="006B6666">
      <w:pPr>
        <w:rPr>
          <w:i/>
        </w:rPr>
      </w:pPr>
      <w:r>
        <w:rPr>
          <w:i/>
        </w:rPr>
        <w:t xml:space="preserve">Artikel 5 Ontslag leden </w:t>
      </w:r>
      <w:proofErr w:type="spellStart"/>
      <w:r>
        <w:rPr>
          <w:i/>
        </w:rPr>
        <w:t>pbo</w:t>
      </w:r>
      <w:proofErr w:type="spellEnd"/>
    </w:p>
    <w:p w:rsidR="006B6666" w:rsidRDefault="006B6666" w:rsidP="006B6666">
      <w:pPr>
        <w:pStyle w:val="Lijstalinea"/>
        <w:numPr>
          <w:ilvl w:val="0"/>
          <w:numId w:val="18"/>
        </w:numPr>
        <w:spacing w:line="256" w:lineRule="auto"/>
        <w:ind w:left="1068"/>
      </w:pPr>
      <w:r>
        <w:t xml:space="preserve">Leden van het </w:t>
      </w:r>
      <w:proofErr w:type="spellStart"/>
      <w:r>
        <w:t>pbo</w:t>
      </w:r>
      <w:proofErr w:type="spellEnd"/>
      <w:r>
        <w:t xml:space="preserve"> worden benoemd en ontslagen op de wijze als in de statuten van de lokale omroep voorzien;</w:t>
      </w:r>
    </w:p>
    <w:p w:rsidR="006B6666" w:rsidRDefault="006B6666" w:rsidP="006B6666">
      <w:pPr>
        <w:pStyle w:val="Lijstalinea"/>
        <w:numPr>
          <w:ilvl w:val="0"/>
          <w:numId w:val="18"/>
        </w:numPr>
        <w:spacing w:line="256" w:lineRule="auto"/>
        <w:ind w:left="1068"/>
      </w:pPr>
      <w:r>
        <w:t>De gronden van ontslag kunnen zijn:</w:t>
      </w:r>
    </w:p>
    <w:p w:rsidR="006B6666" w:rsidRDefault="006B6666" w:rsidP="006B6666">
      <w:pPr>
        <w:pStyle w:val="Lijstalinea"/>
        <w:numPr>
          <w:ilvl w:val="0"/>
          <w:numId w:val="19"/>
        </w:numPr>
        <w:spacing w:line="256" w:lineRule="auto"/>
        <w:ind w:left="1428"/>
      </w:pPr>
      <w:r>
        <w:t>taakverwaarlozing;</w:t>
      </w:r>
    </w:p>
    <w:p w:rsidR="006B6666" w:rsidRDefault="006B6666" w:rsidP="006B6666">
      <w:pPr>
        <w:pStyle w:val="Lijstalinea"/>
        <w:numPr>
          <w:ilvl w:val="0"/>
          <w:numId w:val="19"/>
        </w:numPr>
        <w:spacing w:line="256" w:lineRule="auto"/>
        <w:ind w:left="1428"/>
      </w:pPr>
      <w:r>
        <w:t>structurele onverenigbaarheid van inzichten;</w:t>
      </w:r>
    </w:p>
    <w:p w:rsidR="006B6666" w:rsidRDefault="006B6666" w:rsidP="006B6666">
      <w:pPr>
        <w:pStyle w:val="Lijstalinea"/>
        <w:numPr>
          <w:ilvl w:val="0"/>
          <w:numId w:val="19"/>
        </w:numPr>
        <w:spacing w:line="256" w:lineRule="auto"/>
        <w:ind w:left="1428"/>
      </w:pPr>
      <w:r>
        <w:t>onverenigbaarheid van belangen;</w:t>
      </w:r>
    </w:p>
    <w:p w:rsidR="006B6666" w:rsidRDefault="006B6666" w:rsidP="006B6666">
      <w:pPr>
        <w:pStyle w:val="Lijstalinea"/>
        <w:numPr>
          <w:ilvl w:val="0"/>
          <w:numId w:val="19"/>
        </w:numPr>
        <w:spacing w:line="256" w:lineRule="auto"/>
        <w:ind w:left="1428"/>
      </w:pPr>
      <w:r>
        <w:t>in het geding zijn of dreigen te komen van zijn/haar integriteit.</w:t>
      </w:r>
    </w:p>
    <w:p w:rsidR="006B6666" w:rsidRDefault="006B6666" w:rsidP="006B6666">
      <w:pPr>
        <w:rPr>
          <w:i/>
        </w:rPr>
      </w:pPr>
      <w:r>
        <w:rPr>
          <w:i/>
        </w:rPr>
        <w:t xml:space="preserve">Artikel 6 Besluitvorming </w:t>
      </w:r>
      <w:proofErr w:type="spellStart"/>
      <w:r>
        <w:rPr>
          <w:i/>
        </w:rPr>
        <w:t>pbo</w:t>
      </w:r>
      <w:proofErr w:type="spellEnd"/>
      <w:r>
        <w:rPr>
          <w:i/>
        </w:rPr>
        <w:t xml:space="preserve"> </w:t>
      </w:r>
    </w:p>
    <w:p w:rsidR="006B6666" w:rsidRDefault="006B6666" w:rsidP="006B6666">
      <w:pPr>
        <w:pStyle w:val="Lijstalinea"/>
        <w:numPr>
          <w:ilvl w:val="0"/>
          <w:numId w:val="20"/>
        </w:numPr>
        <w:spacing w:line="256" w:lineRule="auto"/>
      </w:pPr>
      <w:r>
        <w:t xml:space="preserve">Het </w:t>
      </w:r>
      <w:proofErr w:type="spellStart"/>
      <w:r>
        <w:t>pbo</w:t>
      </w:r>
      <w:proofErr w:type="spellEnd"/>
      <w:r>
        <w:t xml:space="preserve"> vergadert ten minste viermaal per jaar, waarvan in ieder geval éénmaal ten behoeve van de vaststelling van het media-aanbodbeleid en éénmaal ten behoeve van de controle dat het media-aanbodbeleid is uitgevoerd; voorts zo dikwijls als een lid van het </w:t>
      </w:r>
      <w:proofErr w:type="spellStart"/>
      <w:r>
        <w:t>pbo</w:t>
      </w:r>
      <w:proofErr w:type="spellEnd"/>
      <w:r>
        <w:t xml:space="preserve"> dit nodig acht of het bestuur van de lokale omroep daarom verzoekt. </w:t>
      </w:r>
    </w:p>
    <w:p w:rsidR="006B6666" w:rsidRDefault="006B6666" w:rsidP="006B6666">
      <w:pPr>
        <w:pStyle w:val="Lijstalinea"/>
        <w:numPr>
          <w:ilvl w:val="0"/>
          <w:numId w:val="20"/>
        </w:numPr>
        <w:spacing w:line="256" w:lineRule="auto"/>
      </w:pPr>
      <w:r>
        <w:t xml:space="preserve">Het bestuur van de lokale omroep verzorgt de oproeping van de vergaderingen van het </w:t>
      </w:r>
      <w:proofErr w:type="spellStart"/>
      <w:r>
        <w:t>pbo</w:t>
      </w:r>
      <w:proofErr w:type="spellEnd"/>
      <w:r>
        <w:t>.</w:t>
      </w:r>
    </w:p>
    <w:p w:rsidR="006B6666" w:rsidRDefault="006B6666" w:rsidP="006B6666">
      <w:pPr>
        <w:pStyle w:val="Lijstalinea"/>
        <w:numPr>
          <w:ilvl w:val="0"/>
          <w:numId w:val="20"/>
        </w:numPr>
        <w:spacing w:line="256" w:lineRule="auto"/>
      </w:pPr>
      <w:r>
        <w:t>De termijn van oproeping, kennisgeving en toezending van de vergaderstukken bedraagt ten minste vier weken.</w:t>
      </w:r>
    </w:p>
    <w:p w:rsidR="006B6666" w:rsidRDefault="006B6666" w:rsidP="006B6666">
      <w:pPr>
        <w:pStyle w:val="Lijstalinea"/>
        <w:numPr>
          <w:ilvl w:val="0"/>
          <w:numId w:val="20"/>
        </w:numPr>
        <w:spacing w:line="256" w:lineRule="auto"/>
      </w:pPr>
      <w:r>
        <w:t xml:space="preserve">De vergaderingen van het </w:t>
      </w:r>
      <w:proofErr w:type="spellStart"/>
      <w:r>
        <w:t>pbo</w:t>
      </w:r>
      <w:proofErr w:type="spellEnd"/>
      <w:r>
        <w:t xml:space="preserve"> kunnen worden bijgewoond door leden van het bestuur van de lokale omroep en/of door leden van de (hoofd)redactie. De leden van het bestuur en van de (hoofd)redactie hebben geen stemrecht in de </w:t>
      </w:r>
      <w:proofErr w:type="spellStart"/>
      <w:r>
        <w:t>pbo</w:t>
      </w:r>
      <w:proofErr w:type="spellEnd"/>
      <w:r>
        <w:t xml:space="preserve">-vergadering. </w:t>
      </w:r>
    </w:p>
    <w:p w:rsidR="006B6666" w:rsidRDefault="006B6666" w:rsidP="006B6666">
      <w:pPr>
        <w:pStyle w:val="Lijstalinea"/>
        <w:numPr>
          <w:ilvl w:val="0"/>
          <w:numId w:val="20"/>
        </w:numPr>
        <w:spacing w:line="256" w:lineRule="auto"/>
      </w:pPr>
      <w:r>
        <w:t xml:space="preserve">Het bestuur van de lokale omroep draagt zorg voor de verslaglegging van de vergadering waarin het media-aanbodbeleid wordt vastgesteld en van de vergadering ten behoeve van de controle of het mediabeleid is uitgevoerd. Voor de verslaglegging van de overige vergaderingen draagt het </w:t>
      </w:r>
      <w:proofErr w:type="spellStart"/>
      <w:r>
        <w:t>pbo</w:t>
      </w:r>
      <w:proofErr w:type="spellEnd"/>
      <w:r>
        <w:t xml:space="preserve"> zorg. </w:t>
      </w:r>
    </w:p>
    <w:p w:rsidR="006B6666" w:rsidRDefault="006B6666" w:rsidP="006B6666">
      <w:pPr>
        <w:pStyle w:val="Lijstalinea"/>
        <w:numPr>
          <w:ilvl w:val="0"/>
          <w:numId w:val="20"/>
        </w:numPr>
        <w:spacing w:line="256" w:lineRule="auto"/>
      </w:pPr>
      <w:r>
        <w:t xml:space="preserve">Het </w:t>
      </w:r>
      <w:proofErr w:type="spellStart"/>
      <w:r>
        <w:t>pbo</w:t>
      </w:r>
      <w:proofErr w:type="spellEnd"/>
      <w:r>
        <w:t xml:space="preserve"> beraadslaagt en besluit omtrent de vaststelling van het media-aanbodbeleid, uitsluitend indien ten minst de helft plus één van zijn leden aanwezig is. </w:t>
      </w:r>
    </w:p>
    <w:p w:rsidR="006B6666" w:rsidRDefault="006B6666" w:rsidP="006B6666">
      <w:pPr>
        <w:pStyle w:val="Lijstalinea"/>
        <w:numPr>
          <w:ilvl w:val="0"/>
          <w:numId w:val="20"/>
        </w:numPr>
        <w:spacing w:line="256" w:lineRule="auto"/>
      </w:pPr>
      <w:r>
        <w:t xml:space="preserve">Besluiten worden genomen bij meerderheid van stemmen; bij het staken van de stemmen beslist de voorzitter. </w:t>
      </w:r>
    </w:p>
    <w:p w:rsidR="006B6666" w:rsidRDefault="006B6666" w:rsidP="006B6666">
      <w:pPr>
        <w:pStyle w:val="Lijstalinea"/>
        <w:spacing w:line="256" w:lineRule="auto"/>
        <w:ind w:left="1068"/>
      </w:pPr>
    </w:p>
    <w:p w:rsidR="006B6666" w:rsidRDefault="006B6666" w:rsidP="006B6666">
      <w:pPr>
        <w:pStyle w:val="Lijstalinea"/>
        <w:spacing w:line="256" w:lineRule="auto"/>
        <w:ind w:left="1068"/>
      </w:pPr>
    </w:p>
    <w:p w:rsidR="006B6666" w:rsidRDefault="006B6666" w:rsidP="006B6666">
      <w:pPr>
        <w:rPr>
          <w:i/>
        </w:rPr>
      </w:pPr>
      <w:r>
        <w:rPr>
          <w:i/>
        </w:rPr>
        <w:lastRenderedPageBreak/>
        <w:t xml:space="preserve">Artikel 7 Het media-aanbodbeleid </w:t>
      </w:r>
    </w:p>
    <w:p w:rsidR="006B6666" w:rsidRDefault="006B6666" w:rsidP="006B6666">
      <w:r>
        <w:t xml:space="preserve">De vaststelling van het media-aanbodbeleid door het </w:t>
      </w:r>
      <w:proofErr w:type="spellStart"/>
      <w:r>
        <w:t>pbo</w:t>
      </w:r>
      <w:proofErr w:type="spellEnd"/>
      <w:r>
        <w:t xml:space="preserve"> heeft in ieder geval betrekking op het zogeheten “lokaal toereikend media-aanbod” (LTMA) en wel voor zover het betreft de inhoud en de verspreiding van het productaanbod. Het beleid wordt vastgelegd in een document waarin tevens is opgenomen welke programma’s en/of programmatypen de lokale omroep zelf verzorgt en welke programma’s en/of programmatypen in zijn opdracht door derden worden verzorgd. </w:t>
      </w:r>
    </w:p>
    <w:p w:rsidR="006B6666" w:rsidRDefault="006B6666" w:rsidP="006B6666">
      <w:pPr>
        <w:rPr>
          <w:i/>
        </w:rPr>
      </w:pPr>
      <w:r>
        <w:rPr>
          <w:i/>
        </w:rPr>
        <w:t xml:space="preserve">Artikel 8 Vorm en geldigheidsduur vastgestelde media-aanbodbeleid </w:t>
      </w:r>
    </w:p>
    <w:p w:rsidR="006B6666" w:rsidRDefault="006B6666" w:rsidP="006B6666">
      <w:pPr>
        <w:ind w:left="708"/>
      </w:pPr>
      <w:r>
        <w:t xml:space="preserve">1. Het door het </w:t>
      </w:r>
      <w:proofErr w:type="spellStart"/>
      <w:r>
        <w:t>pbo</w:t>
      </w:r>
      <w:proofErr w:type="spellEnd"/>
      <w:r>
        <w:t xml:space="preserve"> vastgestelde media-aanbodbeleid is vastgelegd in een schriftelijk document en wordt binnen vier weken na vaststelling overhandigd aan het bestuur. </w:t>
      </w:r>
    </w:p>
    <w:p w:rsidR="006B6666" w:rsidRDefault="006B6666" w:rsidP="006B6666">
      <w:pPr>
        <w:ind w:left="708"/>
      </w:pPr>
      <w:r>
        <w:t xml:space="preserve">2. Het door het </w:t>
      </w:r>
      <w:proofErr w:type="spellStart"/>
      <w:r>
        <w:t>pbo</w:t>
      </w:r>
      <w:proofErr w:type="spellEnd"/>
      <w:r>
        <w:t xml:space="preserve"> vastgestelde media-aanbodbeleid geldt voor één jaar. </w:t>
      </w:r>
    </w:p>
    <w:p w:rsidR="006B6666" w:rsidRDefault="006B6666" w:rsidP="006B6666">
      <w:pPr>
        <w:ind w:left="708"/>
      </w:pPr>
      <w:r>
        <w:t xml:space="preserve">3. Het door het </w:t>
      </w:r>
      <w:proofErr w:type="spellStart"/>
      <w:r>
        <w:t>pbo</w:t>
      </w:r>
      <w:proofErr w:type="spellEnd"/>
      <w:r>
        <w:t xml:space="preserve"> vastgestelde media-aanbodbeleid kan door het </w:t>
      </w:r>
      <w:proofErr w:type="spellStart"/>
      <w:r>
        <w:t>pbo</w:t>
      </w:r>
      <w:proofErr w:type="spellEnd"/>
      <w:r>
        <w:t xml:space="preserve"> tussentijds worden gewijzigd. </w:t>
      </w:r>
    </w:p>
    <w:p w:rsidR="006B6666" w:rsidRDefault="006B6666" w:rsidP="006B6666">
      <w:pPr>
        <w:rPr>
          <w:b/>
        </w:rPr>
      </w:pPr>
      <w:r>
        <w:rPr>
          <w:b/>
        </w:rPr>
        <w:t xml:space="preserve">Artikelsgewijze toelichting </w:t>
      </w:r>
    </w:p>
    <w:p w:rsidR="006B6666" w:rsidRDefault="006B6666" w:rsidP="006B6666">
      <w:pPr>
        <w:rPr>
          <w:i/>
        </w:rPr>
      </w:pPr>
      <w:r>
        <w:rPr>
          <w:i/>
        </w:rPr>
        <w:t xml:space="preserve">Artikel 1 Taak </w:t>
      </w:r>
      <w:proofErr w:type="spellStart"/>
      <w:r>
        <w:rPr>
          <w:i/>
        </w:rPr>
        <w:t>pbo</w:t>
      </w:r>
      <w:proofErr w:type="spellEnd"/>
      <w:r>
        <w:rPr>
          <w:i/>
        </w:rPr>
        <w:t xml:space="preserve"> </w:t>
      </w:r>
    </w:p>
    <w:p w:rsidR="006B6666" w:rsidRDefault="006B6666" w:rsidP="006B6666">
      <w:r>
        <w:t xml:space="preserve">De in de Mediawet opgenomen taak van het </w:t>
      </w:r>
      <w:proofErr w:type="spellStart"/>
      <w:r>
        <w:t>pbo</w:t>
      </w:r>
      <w:proofErr w:type="spellEnd"/>
      <w:r>
        <w:t xml:space="preserve"> om het media-aanbodbeleid te bepalen heeft slechts zin als ook gecontroleerd wordt of dat beleid daadwerkelijk is uitgevoerd. Weliswaar is het bestuur van de lokale omroep hiervoor verantwoordelijk, maar het </w:t>
      </w:r>
      <w:proofErr w:type="spellStart"/>
      <w:r>
        <w:t>pbo</w:t>
      </w:r>
      <w:proofErr w:type="spellEnd"/>
      <w:r>
        <w:t xml:space="preserve"> is het aangewezen orgaan om deze controle uit te oefenen. Teneinde het bestuur in staat te stellen zijn verantwoordelijkheid te nemen dient het </w:t>
      </w:r>
      <w:proofErr w:type="spellStart"/>
      <w:r>
        <w:t>pbo</w:t>
      </w:r>
      <w:proofErr w:type="spellEnd"/>
      <w:r>
        <w:t xml:space="preserve"> de bevindingen ter zake van die controle aan het bestuur te rapporteren. Deze rapportage kan geschieden in de vorm van het overleggen van de notulen van de desbetreffende </w:t>
      </w:r>
      <w:proofErr w:type="spellStart"/>
      <w:r>
        <w:t>pbo</w:t>
      </w:r>
      <w:proofErr w:type="spellEnd"/>
      <w:r>
        <w:t xml:space="preserve">-vergadering. </w:t>
      </w:r>
    </w:p>
    <w:p w:rsidR="006B6666" w:rsidRDefault="006B6666" w:rsidP="006B6666">
      <w:pPr>
        <w:rPr>
          <w:i/>
        </w:rPr>
      </w:pPr>
      <w:r>
        <w:rPr>
          <w:i/>
        </w:rPr>
        <w:t xml:space="preserve">Artikel 2 Samenstelling </w:t>
      </w:r>
      <w:proofErr w:type="spellStart"/>
      <w:r>
        <w:rPr>
          <w:i/>
        </w:rPr>
        <w:t>pbo</w:t>
      </w:r>
      <w:proofErr w:type="spellEnd"/>
      <w:r>
        <w:rPr>
          <w:i/>
        </w:rPr>
        <w:t xml:space="preserve"> </w:t>
      </w:r>
    </w:p>
    <w:p w:rsidR="006B6666" w:rsidRDefault="006B6666" w:rsidP="006B6666">
      <w:r>
        <w:t xml:space="preserve">De in artikel 2.61 van de Mediawet genoemde hoofdstromingen kunnen in de statuten van de lokale omroep worden uitgewerkt in een aantal meer concreet aan te duiden stromingen. Naast de vertegenwoordiging van de hoofdstromingen is een streven naar een evenredige vertegenwoordiging naar leeftijd en geslacht alsmede in geval van een streekomroep naar geografische spreiding op z’n plaats. Een te grote omvang van het </w:t>
      </w:r>
      <w:proofErr w:type="spellStart"/>
      <w:r>
        <w:t>pbo</w:t>
      </w:r>
      <w:proofErr w:type="spellEnd"/>
      <w:r>
        <w:t xml:space="preserve"> is niet bevorderlijk voor het functioneren van dat orgaan. </w:t>
      </w:r>
    </w:p>
    <w:p w:rsidR="006B6666" w:rsidRDefault="006B6666" w:rsidP="006B6666">
      <w:r>
        <w:t xml:space="preserve">Een vertegenwoordiger van een (hoofd)stroming kan met name worden gevonden bij koepelorganisaties die de betrokken gemeenten overstijgende belangen behartigen. Te denken is daarbij aan de gezondheidszorg, het onderwijs, de sport, enz.  </w:t>
      </w:r>
    </w:p>
    <w:p w:rsidR="006B6666" w:rsidRDefault="006B6666" w:rsidP="006B6666">
      <w:r>
        <w:t xml:space="preserve">De onverenigbare functies vloeien voort uit het bepaalde in artikel 2.1, tweede lid, van de Mediawet. In dit artikellid is opgenomen dat het media-aanbod van de publieke mediadiensten, waaronder de lokale omroep, onafhankelijk dient te zijn van commerciële invloeden en van overheidsinvloeden. Het Commissariaat raadt aan deze onverenigbare functies ook te laten gelden voor bestuursleden van de lokale omroep. </w:t>
      </w:r>
    </w:p>
    <w:p w:rsidR="006B6666" w:rsidRDefault="006B6666" w:rsidP="006B6666">
      <w:r>
        <w:t xml:space="preserve">De leden van het </w:t>
      </w:r>
      <w:proofErr w:type="spellStart"/>
      <w:r>
        <w:t>pbo</w:t>
      </w:r>
      <w:proofErr w:type="spellEnd"/>
      <w:r>
        <w:t xml:space="preserve"> zijn de aangewezen personen om de in het kader van het keurmerk vereiste interactie met de inwoners van de betrokken gemeente(n) tot stand te brengen. Zij vertegenwoordigen de stromingen binnen het verzorgingsgebied en worden geacht te weten wat er binnen die stroming leeft. Hun namen en contactgegevens dienen derhalve aan die inwoners bekend te zijn. Het bestuur van de lokale omroep is daarvoor verantwoordelijk. </w:t>
      </w:r>
    </w:p>
    <w:p w:rsidR="006B6666" w:rsidRDefault="006B6666" w:rsidP="006B6666">
      <w:pPr>
        <w:rPr>
          <w:i/>
        </w:rPr>
      </w:pPr>
      <w:r>
        <w:rPr>
          <w:i/>
        </w:rPr>
        <w:lastRenderedPageBreak/>
        <w:t xml:space="preserve">Artikel 3, 4 en 5 Benoeming, </w:t>
      </w:r>
      <w:proofErr w:type="spellStart"/>
      <w:r>
        <w:rPr>
          <w:i/>
        </w:rPr>
        <w:t>defungeren</w:t>
      </w:r>
      <w:proofErr w:type="spellEnd"/>
      <w:r>
        <w:rPr>
          <w:i/>
        </w:rPr>
        <w:t xml:space="preserve"> en ontslag leden </w:t>
      </w:r>
      <w:proofErr w:type="spellStart"/>
      <w:r>
        <w:rPr>
          <w:i/>
        </w:rPr>
        <w:t>pbo</w:t>
      </w:r>
      <w:proofErr w:type="spellEnd"/>
      <w:r>
        <w:rPr>
          <w:i/>
        </w:rPr>
        <w:t xml:space="preserve"> </w:t>
      </w:r>
    </w:p>
    <w:p w:rsidR="006B6666" w:rsidRDefault="006B6666" w:rsidP="006B6666">
      <w:r>
        <w:t xml:space="preserve">De bepalingen betreffende de benoeming, het </w:t>
      </w:r>
      <w:proofErr w:type="spellStart"/>
      <w:r>
        <w:t>defungeren</w:t>
      </w:r>
      <w:proofErr w:type="spellEnd"/>
      <w:r>
        <w:t xml:space="preserve"> en het ontslag van de leden van het </w:t>
      </w:r>
      <w:proofErr w:type="spellStart"/>
      <w:r>
        <w:t>pbo</w:t>
      </w:r>
      <w:proofErr w:type="spellEnd"/>
      <w:r>
        <w:t xml:space="preserve"> zijn opgenomen in de statuten van de lokale omroep. De nadere uitwerking, met name met betrekking tot de ontslaggronden, kan een plaats krijgen in het </w:t>
      </w:r>
      <w:proofErr w:type="spellStart"/>
      <w:r>
        <w:t>pbo</w:t>
      </w:r>
      <w:proofErr w:type="spellEnd"/>
      <w:r>
        <w:t xml:space="preserve">-reglement. </w:t>
      </w:r>
    </w:p>
    <w:p w:rsidR="006B6666" w:rsidRDefault="006B6666" w:rsidP="006B6666">
      <w:pPr>
        <w:rPr>
          <w:i/>
        </w:rPr>
      </w:pPr>
      <w:r>
        <w:rPr>
          <w:i/>
        </w:rPr>
        <w:t xml:space="preserve">Artikel 6 Besluitvorming </w:t>
      </w:r>
      <w:proofErr w:type="spellStart"/>
      <w:r>
        <w:rPr>
          <w:i/>
        </w:rPr>
        <w:t>pbo</w:t>
      </w:r>
      <w:proofErr w:type="spellEnd"/>
      <w:r>
        <w:rPr>
          <w:i/>
        </w:rPr>
        <w:t xml:space="preserve"> </w:t>
      </w:r>
    </w:p>
    <w:p w:rsidR="006B6666" w:rsidRDefault="006B6666" w:rsidP="006B6666">
      <w:r>
        <w:t xml:space="preserve">Onder vaststelling van het media-aanbodbeleid wordt mede verstaan het door het </w:t>
      </w:r>
      <w:proofErr w:type="spellStart"/>
      <w:r>
        <w:t>pbo</w:t>
      </w:r>
      <w:proofErr w:type="spellEnd"/>
      <w:r>
        <w:t xml:space="preserve"> goedkeuren van het door het bestuur en/of de redactie voorgestelde media-aanbodbeleid. Door deze veelvuldig voorkomende gang van zaken is het van belang dat de vergaderingen van het </w:t>
      </w:r>
      <w:proofErr w:type="spellStart"/>
      <w:r>
        <w:t>pbo</w:t>
      </w:r>
      <w:proofErr w:type="spellEnd"/>
      <w:r>
        <w:t xml:space="preserve"> toegankelijk zijn voor het bestuur en de redactie. In dit kader moet niet worden vergeten dat het bestuur verantwoordelijk is voor het functioneren van de lokale omroep en derhalve verantwoordelijk is voor het functioneren van het </w:t>
      </w:r>
      <w:proofErr w:type="spellStart"/>
      <w:r>
        <w:t>pbo</w:t>
      </w:r>
      <w:proofErr w:type="spellEnd"/>
      <w:r>
        <w:t xml:space="preserve">. De oproeping voor de vergadering van het </w:t>
      </w:r>
      <w:proofErr w:type="spellStart"/>
      <w:r>
        <w:t>pbo</w:t>
      </w:r>
      <w:proofErr w:type="spellEnd"/>
      <w:r>
        <w:t xml:space="preserve"> dient dan ook steeds door het bestuur te geschieden. Een voor een geheel kalenderjaar geldend vergaderschema zou hiervan onderdeel kunnen uitmaken. </w:t>
      </w:r>
    </w:p>
    <w:p w:rsidR="006B6666" w:rsidRDefault="006B6666" w:rsidP="006B6666">
      <w:r>
        <w:t xml:space="preserve">De (hoofd)redactie is verantwoordelijk voor de inhoud van de programma’s, waarbij deze rekening houdt met het door het </w:t>
      </w:r>
      <w:proofErr w:type="spellStart"/>
      <w:r>
        <w:t>pbo</w:t>
      </w:r>
      <w:proofErr w:type="spellEnd"/>
      <w:r>
        <w:t xml:space="preserve"> vastgestelde media-aanbodbeleid. De (hoofd)redactie legt daarover, op grond van de statuten, verantwoording af aan het bestuur. Dit samenspel tussen </w:t>
      </w:r>
      <w:proofErr w:type="spellStart"/>
      <w:r>
        <w:t>pbo</w:t>
      </w:r>
      <w:proofErr w:type="spellEnd"/>
      <w:r>
        <w:t xml:space="preserve">, bestuur en (hoofd)redactie maakt het noodzakelijk dat er tussen deze organen met betrekking tot (de vaststelling van) het media-aanbodbeleid en de verzorging en verspreiding van het media-aanbod een regelmatige, voortdurende en open informatie-uitwisseling plaatsvindt. Een vergadering van het </w:t>
      </w:r>
      <w:proofErr w:type="spellStart"/>
      <w:r>
        <w:t>pbo</w:t>
      </w:r>
      <w:proofErr w:type="spellEnd"/>
      <w:r>
        <w:t xml:space="preserve"> is daartoe de aangewezen gelegenheid. </w:t>
      </w:r>
    </w:p>
    <w:p w:rsidR="006B6666" w:rsidRDefault="006B6666" w:rsidP="006B6666">
      <w:pPr>
        <w:rPr>
          <w:i/>
        </w:rPr>
      </w:pPr>
      <w:r>
        <w:rPr>
          <w:i/>
        </w:rPr>
        <w:t xml:space="preserve">Artikel 7 Media-aanbodbeleid </w:t>
      </w:r>
    </w:p>
    <w:p w:rsidR="006B6666" w:rsidRDefault="006B6666" w:rsidP="006B6666">
      <w:r>
        <w:t xml:space="preserve">Kerndoel van het “Vernieuwingsconvenant gemeenten-lokale omroepen 2015-2018” is om een minimaal kwalitatief niveau vast te leggen waaraan een lokale omroep moet voldoen. Aanknopingspunt is het in de Mediawet ten behoeve van de gemeentelijke bekostiging opgenomen begrip “lokaal toereikend media-aanbod” (LTMA). Hierbij spelen 3 aspecten een rol: het productaanbod (1), de kwaliteit van de lokale omroep voor wat betreft de bedrijfsvoering en de redactie/journalistiek (2) alsmede de exploitatie (3). </w:t>
      </w:r>
    </w:p>
    <w:p w:rsidR="006B6666" w:rsidRDefault="006B6666" w:rsidP="006B6666">
      <w:r>
        <w:t xml:space="preserve">De vaststelling van het media-aanbodbeleid door het </w:t>
      </w:r>
      <w:proofErr w:type="spellStart"/>
      <w:r>
        <w:t>pbo</w:t>
      </w:r>
      <w:proofErr w:type="spellEnd"/>
      <w:r>
        <w:t xml:space="preserve"> heeft betrekking op de inhoud en de verspreiding van het productaanbod (content). Het </w:t>
      </w:r>
      <w:proofErr w:type="spellStart"/>
      <w:r>
        <w:t>pbo</w:t>
      </w:r>
      <w:proofErr w:type="spellEnd"/>
      <w:r>
        <w:t xml:space="preserve"> dient bij de vaststelling van het media-aanbodbeleid ermee rekening te houden dat de inhoud van het productaanbod ten minste aan de volgende voorwaarden voldoet:</w:t>
      </w:r>
    </w:p>
    <w:p w:rsidR="006B6666" w:rsidRDefault="006B6666" w:rsidP="006B6666">
      <w:pPr>
        <w:pStyle w:val="Lijstalinea"/>
        <w:numPr>
          <w:ilvl w:val="0"/>
          <w:numId w:val="21"/>
        </w:numPr>
        <w:spacing w:line="256" w:lineRule="auto"/>
      </w:pPr>
      <w:r>
        <w:t>gericht op de natuurlijke habitat van de burger, dit is het gebied waarin hij/zij woont, leeft, werkt, inkopen doet, uitgaat, sport, onderwijs volgt e.d.; het gaat om een streek of centrumstad met een eigen geografische, economische en sociaal-culturele identiteit, die veelal gemeentegrens overstijgend is;</w:t>
      </w:r>
    </w:p>
    <w:p w:rsidR="006B6666" w:rsidRDefault="006B6666" w:rsidP="006B6666">
      <w:pPr>
        <w:pStyle w:val="Lijstalinea"/>
        <w:numPr>
          <w:ilvl w:val="0"/>
          <w:numId w:val="21"/>
        </w:numPr>
        <w:spacing w:line="256" w:lineRule="auto"/>
      </w:pPr>
      <w:r>
        <w:t>evenwichtige en volledig dekkende redactionele aandacht voor de burgers, straten, buurten, dorpen en steden in het verzorgingsgebied;</w:t>
      </w:r>
    </w:p>
    <w:p w:rsidR="006B6666" w:rsidRDefault="006B6666" w:rsidP="006B6666">
      <w:pPr>
        <w:pStyle w:val="Lijstalinea"/>
        <w:numPr>
          <w:ilvl w:val="0"/>
          <w:numId w:val="21"/>
        </w:numPr>
        <w:spacing w:line="256" w:lineRule="auto"/>
      </w:pPr>
      <w:r>
        <w:t>dagelijks, op werkdagen, op alle kanalen multimediaal nieuws en informatie;</w:t>
      </w:r>
    </w:p>
    <w:p w:rsidR="006B6666" w:rsidRDefault="006B6666" w:rsidP="006B6666">
      <w:pPr>
        <w:pStyle w:val="Lijstalinea"/>
        <w:numPr>
          <w:ilvl w:val="0"/>
          <w:numId w:val="21"/>
        </w:numPr>
        <w:spacing w:line="256" w:lineRule="auto"/>
      </w:pPr>
      <w:r>
        <w:t>interactie en participatie van burgers en groeperingen;</w:t>
      </w:r>
    </w:p>
    <w:p w:rsidR="006B6666" w:rsidRDefault="006B6666" w:rsidP="006B6666">
      <w:pPr>
        <w:pStyle w:val="Lijstalinea"/>
        <w:numPr>
          <w:ilvl w:val="0"/>
          <w:numId w:val="21"/>
        </w:numPr>
        <w:spacing w:line="256" w:lineRule="auto"/>
      </w:pPr>
      <w:r>
        <w:t>tenminste 50% van de content is informatief, cultureel en/of educatief.</w:t>
      </w:r>
    </w:p>
    <w:p w:rsidR="006B6666" w:rsidRDefault="006B6666" w:rsidP="006B6666">
      <w:r>
        <w:t xml:space="preserve">Voor wat betreft de verspreiding van het productaanbod dient het </w:t>
      </w:r>
      <w:proofErr w:type="spellStart"/>
      <w:r>
        <w:t>pbo</w:t>
      </w:r>
      <w:proofErr w:type="spellEnd"/>
      <w:r>
        <w:t xml:space="preserve"> bij de vaststelling van het media-aanbodbeleid ermee rekening te houden dat deze tenminste via de volgende kanalen plaatsvindt:</w:t>
      </w:r>
    </w:p>
    <w:p w:rsidR="006B6666" w:rsidRDefault="006B6666" w:rsidP="006B6666">
      <w:pPr>
        <w:pStyle w:val="Lijstalinea"/>
        <w:numPr>
          <w:ilvl w:val="0"/>
          <w:numId w:val="21"/>
        </w:numPr>
        <w:spacing w:line="256" w:lineRule="auto"/>
      </w:pPr>
      <w:r>
        <w:lastRenderedPageBreak/>
        <w:t>radio (audio): analoog en digitaal, ether, kabel, IP-</w:t>
      </w:r>
      <w:proofErr w:type="spellStart"/>
      <w:r>
        <w:t>based</w:t>
      </w:r>
      <w:proofErr w:type="spellEnd"/>
      <w:r>
        <w:t>/computer;</w:t>
      </w:r>
    </w:p>
    <w:p w:rsidR="006B6666" w:rsidRDefault="006B6666" w:rsidP="006B6666">
      <w:pPr>
        <w:pStyle w:val="Lijstalinea"/>
        <w:numPr>
          <w:ilvl w:val="0"/>
          <w:numId w:val="21"/>
        </w:numPr>
        <w:spacing w:line="256" w:lineRule="auto"/>
      </w:pPr>
      <w:r>
        <w:t>tv (video): analoog en digitaal, ether, kabel, IP-</w:t>
      </w:r>
      <w:proofErr w:type="spellStart"/>
      <w:r>
        <w:t>based</w:t>
      </w:r>
      <w:proofErr w:type="spellEnd"/>
      <w:r>
        <w:t>/computer;</w:t>
      </w:r>
    </w:p>
    <w:p w:rsidR="006B6666" w:rsidRDefault="006B6666" w:rsidP="006B6666">
      <w:pPr>
        <w:pStyle w:val="Lijstalinea"/>
        <w:numPr>
          <w:ilvl w:val="0"/>
          <w:numId w:val="21"/>
        </w:numPr>
        <w:spacing w:line="256" w:lineRule="auto"/>
      </w:pPr>
      <w:r>
        <w:t xml:space="preserve">internet (tekst/foto/audio/video): interactieve internetsite inclusief gebruik mobile </w:t>
      </w:r>
      <w:proofErr w:type="spellStart"/>
      <w:r>
        <w:t>devices</w:t>
      </w:r>
      <w:proofErr w:type="spellEnd"/>
      <w:r>
        <w:t xml:space="preserve"> (via smartphones, tablets e.d.) en </w:t>
      </w:r>
      <w:proofErr w:type="spellStart"/>
      <w:r>
        <w:t>social</w:t>
      </w:r>
      <w:proofErr w:type="spellEnd"/>
      <w:r>
        <w:t xml:space="preserve"> media;</w:t>
      </w:r>
    </w:p>
    <w:p w:rsidR="006B6666" w:rsidRDefault="006B6666" w:rsidP="006B6666">
      <w:pPr>
        <w:pStyle w:val="Lijstalinea"/>
        <w:numPr>
          <w:ilvl w:val="0"/>
          <w:numId w:val="21"/>
        </w:numPr>
        <w:spacing w:line="256" w:lineRule="auto"/>
      </w:pPr>
      <w:r>
        <w:t xml:space="preserve">(non-)lineaire distributie: must </w:t>
      </w:r>
      <w:proofErr w:type="spellStart"/>
      <w:r>
        <w:t>carry</w:t>
      </w:r>
      <w:proofErr w:type="spellEnd"/>
      <w:r>
        <w:t>/wettelijk verplichte deel en must offer van lineaire radio-/tv-uitzendingen en centrale non-lineaire distributie.</w:t>
      </w:r>
    </w:p>
    <w:p w:rsidR="006B6666" w:rsidRDefault="006B6666" w:rsidP="006B6666">
      <w:r>
        <w:t xml:space="preserve">Het media-aanbodbeleid geeft ook aan van welke programma’s de verzorging wordt uitbesteed en tot welke categorieën (ICE: informatie, cultuur en educatie) de onderscheiden programma’s behoren. </w:t>
      </w:r>
    </w:p>
    <w:p w:rsidR="006B6666" w:rsidRDefault="006B6666" w:rsidP="006B6666">
      <w:r>
        <w:t xml:space="preserve">Daarenboven kan het </w:t>
      </w:r>
      <w:proofErr w:type="spellStart"/>
      <w:r>
        <w:t>pbo</w:t>
      </w:r>
      <w:proofErr w:type="spellEnd"/>
      <w:r>
        <w:t xml:space="preserve"> ook bij de vaststelling van het media-aanbodbeleid een oordeel uitspreken over het percentage live-programma’s, over aandacht voor topsport of breedtesport, over de muziekgenres en daarbij de grenzen aangeven. </w:t>
      </w:r>
    </w:p>
    <w:p w:rsidR="006B6666" w:rsidRDefault="006B6666" w:rsidP="006B6666">
      <w:r>
        <w:t xml:space="preserve">Het </w:t>
      </w:r>
      <w:proofErr w:type="spellStart"/>
      <w:r>
        <w:t>pbo</w:t>
      </w:r>
      <w:proofErr w:type="spellEnd"/>
      <w:r>
        <w:t xml:space="preserve"> zorgt er met zijn vaststelling van het media-aanbodbeleid voor dat de met het media-aanbod nagestreefde doelstellingen worden gehaald en dat de doelgroepen worden bereikt. Het </w:t>
      </w:r>
      <w:proofErr w:type="spellStart"/>
      <w:r>
        <w:t>pbo</w:t>
      </w:r>
      <w:proofErr w:type="spellEnd"/>
      <w:r>
        <w:t xml:space="preserve"> ziet erop toe dat de wettelijk verplichte ICE-percentages (het programma-aanbodvoorschrift) worden gehaald. De verantwoordelijkheid voor de naleving van deze </w:t>
      </w:r>
      <w:proofErr w:type="spellStart"/>
      <w:r>
        <w:t>mediawettelijke</w:t>
      </w:r>
      <w:proofErr w:type="spellEnd"/>
      <w:r>
        <w:t xml:space="preserve"> verplichting ligt evenwel bij het bestuur van de lokale omroep. </w:t>
      </w:r>
    </w:p>
    <w:p w:rsidR="006B6666" w:rsidRDefault="006B6666" w:rsidP="006B6666">
      <w:pPr>
        <w:rPr>
          <w:i/>
        </w:rPr>
      </w:pPr>
      <w:r>
        <w:rPr>
          <w:i/>
        </w:rPr>
        <w:t xml:space="preserve">Artikel 8 Vorm en geldigheidsduur vastgestelde media-aanbodbeleid </w:t>
      </w:r>
    </w:p>
    <w:p w:rsidR="006B6666" w:rsidRDefault="006B6666" w:rsidP="006B6666">
      <w:r>
        <w:t xml:space="preserve">Het is zoals gezegd niet ongebruikelijk dat de vaststelling van het media-aanbodbeleid door het </w:t>
      </w:r>
      <w:proofErr w:type="spellStart"/>
      <w:r>
        <w:t>pbo</w:t>
      </w:r>
      <w:proofErr w:type="spellEnd"/>
      <w:r>
        <w:t xml:space="preserve"> inhoudt dat het </w:t>
      </w:r>
      <w:proofErr w:type="spellStart"/>
      <w:r>
        <w:t>pbo</w:t>
      </w:r>
      <w:proofErr w:type="spellEnd"/>
      <w:r>
        <w:t xml:space="preserve"> het door bestuur en/of redactie voorgestelde media-aanbodbeleid goedkeurt en dat de vastlegging van dat vastgestelde media-aanbodbeleid niet meer is dan de zin in de notulen van de </w:t>
      </w:r>
      <w:proofErr w:type="spellStart"/>
      <w:r>
        <w:t>pbo</w:t>
      </w:r>
      <w:proofErr w:type="spellEnd"/>
      <w:r>
        <w:t xml:space="preserve">-vergadering: het </w:t>
      </w:r>
      <w:proofErr w:type="spellStart"/>
      <w:r>
        <w:t>pbo</w:t>
      </w:r>
      <w:proofErr w:type="spellEnd"/>
      <w:r>
        <w:t xml:space="preserve"> stelt het media-aanbodbeleid vast of het </w:t>
      </w:r>
      <w:proofErr w:type="spellStart"/>
      <w:r>
        <w:t>pbo</w:t>
      </w:r>
      <w:proofErr w:type="spellEnd"/>
      <w:r>
        <w:t xml:space="preserve"> keurt het voorgestelde media-aanbodbeleid goed. Om ervoor te zorgen dat alle betrokkenen bij de lokale omroep, ook de eventuele derde aan wie (een deel van) de programmaverzorging is uitbesteed, steeds op de hoogte (kunnen) zijn van de uitgangspunten van de door de lokale omroep uit te zenden en uitgezonden programma’s, is het van belang dat het media-aanbodbeleid wordt uitgeschreven en vastgelegd. Teneinde te bewerkstelligen dat de betrokkenheid van het </w:t>
      </w:r>
      <w:proofErr w:type="spellStart"/>
      <w:r>
        <w:t>pbo</w:t>
      </w:r>
      <w:proofErr w:type="spellEnd"/>
      <w:r>
        <w:t xml:space="preserve"> bij het media-aanbodbeleid geen wassen neus is, dient het media-aanbodbeleid elk jaar opnieuw aan het oordeel van het </w:t>
      </w:r>
      <w:proofErr w:type="spellStart"/>
      <w:r>
        <w:t>pbo</w:t>
      </w:r>
      <w:proofErr w:type="spellEnd"/>
      <w:r>
        <w:t xml:space="preserve"> te worden onderworpen. Het </w:t>
      </w:r>
      <w:proofErr w:type="spellStart"/>
      <w:r>
        <w:t>pbo</w:t>
      </w:r>
      <w:proofErr w:type="spellEnd"/>
      <w:r>
        <w:t xml:space="preserve"> stelt het media-aanbodbeleid dan ook elk jaar opnieuw vast. </w:t>
      </w:r>
    </w:p>
    <w:p w:rsidR="006B6666" w:rsidRDefault="006B6666" w:rsidP="006B6666"/>
    <w:p w:rsidR="006B6666" w:rsidRDefault="006B6666" w:rsidP="006B6666"/>
    <w:p w:rsidR="006B6666" w:rsidRDefault="006B6666">
      <w:pPr>
        <w:rPr>
          <w:b/>
        </w:rPr>
      </w:pPr>
    </w:p>
    <w:p w:rsidR="006B6666" w:rsidRDefault="006B6666">
      <w:pPr>
        <w:rPr>
          <w:b/>
        </w:rPr>
      </w:pPr>
    </w:p>
    <w:p w:rsidR="006B6666" w:rsidRDefault="006B6666">
      <w:pPr>
        <w:rPr>
          <w:b/>
        </w:rPr>
      </w:pPr>
    </w:p>
    <w:p w:rsidR="006B6666" w:rsidRDefault="006B6666">
      <w:pPr>
        <w:rPr>
          <w:b/>
        </w:rPr>
      </w:pPr>
    </w:p>
    <w:p w:rsidR="006B6666" w:rsidRDefault="006B6666">
      <w:pPr>
        <w:rPr>
          <w:b/>
        </w:rPr>
      </w:pPr>
    </w:p>
    <w:p w:rsidR="006B6666" w:rsidRDefault="006B6666">
      <w:pPr>
        <w:rPr>
          <w:b/>
        </w:rPr>
      </w:pPr>
    </w:p>
    <w:p w:rsidR="006B6666" w:rsidRDefault="006B6666">
      <w:pPr>
        <w:rPr>
          <w:b/>
        </w:rPr>
      </w:pPr>
    </w:p>
    <w:p w:rsidR="006B6666" w:rsidRDefault="006B6666">
      <w:pPr>
        <w:rPr>
          <w:b/>
        </w:rPr>
      </w:pPr>
    </w:p>
    <w:p w:rsidR="00A7126C" w:rsidRPr="00F9335C" w:rsidRDefault="00F9335C">
      <w:pPr>
        <w:rPr>
          <w:b/>
        </w:rPr>
      </w:pPr>
      <w:r w:rsidRPr="00F9335C">
        <w:rPr>
          <w:b/>
        </w:rPr>
        <w:lastRenderedPageBreak/>
        <w:t>Bijlage</w:t>
      </w:r>
      <w:bookmarkStart w:id="0" w:name="_GoBack"/>
      <w:bookmarkEnd w:id="0"/>
    </w:p>
    <w:p w:rsidR="00A7126C" w:rsidRPr="00EB432A" w:rsidRDefault="004161A9">
      <w:pPr>
        <w:rPr>
          <w:i/>
        </w:rPr>
      </w:pPr>
      <w:r w:rsidRPr="00EB432A">
        <w:rPr>
          <w:i/>
        </w:rPr>
        <w:t xml:space="preserve">Artikel 2.1 Mediawet </w:t>
      </w:r>
    </w:p>
    <w:p w:rsidR="00F9335C" w:rsidRDefault="004161A9" w:rsidP="00F805D5">
      <w:pPr>
        <w:ind w:left="708"/>
      </w:pPr>
      <w:r>
        <w:t xml:space="preserve">1. Er is een publieke mediaopdracht die bestaat uit: </w:t>
      </w:r>
    </w:p>
    <w:p w:rsidR="00F9335C" w:rsidRDefault="004161A9" w:rsidP="00F805D5">
      <w:pPr>
        <w:ind w:left="1416"/>
      </w:pPr>
      <w:r>
        <w:t xml:space="preserve">a. het op landelijk, regionaal en lokaal niveau verzorgen van publieke mediadiensten door het aanbieden van media-aanbod op het terrein van informatie, cultuur, educatie en verstrooiing, via alle beschikbare aanbodkanalen; en </w:t>
      </w:r>
    </w:p>
    <w:p w:rsidR="00F9335C" w:rsidRDefault="004161A9" w:rsidP="00F805D5">
      <w:pPr>
        <w:ind w:left="1416"/>
      </w:pPr>
      <w:r>
        <w:t xml:space="preserve">b. het verzorgen van publieke mediadiensten waarvan het media-aanbod bestemd voor landen en gebieden buiten Nederland en voor Nederlanders die buiten de landsgrenzen verblijven. </w:t>
      </w:r>
    </w:p>
    <w:p w:rsidR="00F9335C" w:rsidRDefault="004161A9" w:rsidP="00F805D5">
      <w:pPr>
        <w:ind w:left="708"/>
      </w:pPr>
      <w:r>
        <w:t xml:space="preserve">2. Publieke mediadiensten voldoen aan democratische, sociale en culturele behoeften van de Nederlandse samenleving door het aanbieden van media-aanbod dat: </w:t>
      </w:r>
    </w:p>
    <w:p w:rsidR="00F9335C" w:rsidRDefault="004161A9" w:rsidP="00F805D5">
      <w:pPr>
        <w:ind w:left="1416"/>
      </w:pPr>
      <w:r>
        <w:t xml:space="preserve">a. evenwichtig, pluriform, gevarieerd en kwalitatief hoogstaand is en zich tevens kenmerkt door een grote verscheidenheid naar vorm en inhoud; </w:t>
      </w:r>
    </w:p>
    <w:p w:rsidR="00F9335C" w:rsidRDefault="004161A9" w:rsidP="00F805D5">
      <w:pPr>
        <w:ind w:left="1416"/>
      </w:pPr>
      <w:r>
        <w:t xml:space="preserve">b. op evenwichtige wijze een beeld van de samenleving geeft en de pluriformiteit van onder de bevolking levende overtuigingen, opvattingen en interesses op maatschappelijk, cultureel en levensbeschouwelijk gebied weerspiegelt; </w:t>
      </w:r>
    </w:p>
    <w:p w:rsidR="00F9335C" w:rsidRDefault="004161A9" w:rsidP="00F805D5">
      <w:pPr>
        <w:ind w:left="1416"/>
      </w:pPr>
      <w:r>
        <w:t xml:space="preserve">c. gericht is op en een relevant bereik heeft onder zowel een breed en algemeen publiek, als bevolkings- en </w:t>
      </w:r>
      <w:r w:rsidR="00F9335C">
        <w:t>leeftijdsgroepen</w:t>
      </w:r>
      <w:r>
        <w:t xml:space="preserve"> van verschillende omvang en samenstelling met in het bijzonder aandacht voor kleine doelgroepen; </w:t>
      </w:r>
    </w:p>
    <w:p w:rsidR="00F9335C" w:rsidRDefault="004161A9" w:rsidP="00F805D5">
      <w:pPr>
        <w:ind w:left="1416"/>
      </w:pPr>
      <w:r>
        <w:t xml:space="preserve">d. onafhankelijk is van commerciële invloeden en, behoudens het bepaalde bij of krachtens de wet, van overheidsinvloeden; </w:t>
      </w:r>
    </w:p>
    <w:p w:rsidR="00F9335C" w:rsidRDefault="004161A9" w:rsidP="00F805D5">
      <w:pPr>
        <w:ind w:left="1416"/>
      </w:pPr>
      <w:r>
        <w:t xml:space="preserve">e. voldoet aan hoge journalistieke en professionele kwaliteitseisen; en f. voor iedereen toegankelijk is. </w:t>
      </w:r>
    </w:p>
    <w:p w:rsidR="00F9335C" w:rsidRDefault="004161A9" w:rsidP="00F805D5">
      <w:pPr>
        <w:ind w:left="708"/>
      </w:pPr>
      <w:r>
        <w:t xml:space="preserve">3. Het programma-aanbod van de algemene programmakanalen van de landelijke, regionale en lokale publieke mediadiensten wordt via omroepzenders verspreid naar alle huishoudens in het verzorgingsgebied waarvoor de programma’s zijn bestemd zonder dat zij voor de ontvangst andere kosten moeten betalen dan de kosten van aanschaf en gebruik van technische voorzieningen die de ontvangst mogelijk maken. </w:t>
      </w:r>
    </w:p>
    <w:p w:rsidR="00A7126C" w:rsidRDefault="004161A9" w:rsidP="00F805D5">
      <w:pPr>
        <w:ind w:left="708"/>
      </w:pPr>
      <w:r>
        <w:t xml:space="preserve">4. In het kader van de uitvoering van de publieke mediaopdracht volgen en stimuleren publieke media-instellingen technologische ontwikkelingen en benutten de mogelijkheden om media-aanbod aan het publiek aan te bieden via nieuwe media- en verspreidingstechnieken. </w:t>
      </w:r>
    </w:p>
    <w:p w:rsidR="00094A6D" w:rsidRDefault="00094A6D">
      <w:pPr>
        <w:rPr>
          <w:i/>
        </w:rPr>
      </w:pPr>
      <w:r>
        <w:rPr>
          <w:i/>
        </w:rPr>
        <w:br w:type="page"/>
      </w:r>
    </w:p>
    <w:p w:rsidR="00A7126C" w:rsidRPr="00EB432A" w:rsidRDefault="004161A9">
      <w:pPr>
        <w:rPr>
          <w:i/>
        </w:rPr>
      </w:pPr>
      <w:r w:rsidRPr="00EB432A">
        <w:rPr>
          <w:i/>
        </w:rPr>
        <w:lastRenderedPageBreak/>
        <w:t xml:space="preserve">Artikel 2.61 Mediawet </w:t>
      </w:r>
    </w:p>
    <w:p w:rsidR="00F9335C" w:rsidRDefault="004161A9" w:rsidP="00F805D5">
      <w:pPr>
        <w:ind w:left="708"/>
      </w:pPr>
      <w:r>
        <w:t xml:space="preserve">1. Voor de verzorging van de publieke mediadiensten op regionaal en lokaal niveau kan het Commissariaat regionale respectievelijk lokale instellingen als publieke media-instellingen aanwijzen volgens de bepalingen van deze paragraaf. </w:t>
      </w:r>
    </w:p>
    <w:p w:rsidR="00F9335C" w:rsidRDefault="004161A9" w:rsidP="00F805D5">
      <w:pPr>
        <w:ind w:left="708"/>
      </w:pPr>
      <w:r>
        <w:t xml:space="preserve">2. Voor aanwijzing komen slechts in aanmerking instellingen die: </w:t>
      </w:r>
    </w:p>
    <w:p w:rsidR="00F9335C" w:rsidRDefault="004161A9" w:rsidP="00F805D5">
      <w:pPr>
        <w:ind w:left="1416"/>
      </w:pPr>
      <w:r>
        <w:t xml:space="preserve">a. rechtspersoon naar Nederlands recht met volledige rechtsbevoegdheid zijn; </w:t>
      </w:r>
    </w:p>
    <w:p w:rsidR="00F9335C" w:rsidRDefault="004161A9" w:rsidP="00F805D5">
      <w:pPr>
        <w:ind w:left="1416"/>
      </w:pPr>
      <w:r>
        <w:t xml:space="preserve">b. zich volgens de statuten uitsluitend of hoofdzakelijk ten doel stellen het op regionaal respectievelijk lokaal niveau uitvoeren van de publieke mediaopdracht door het verzorgen van media-aanbod dat gericht is op de bevrediging van maatschappelijke behoeften die in een provincie, een gemeente of een deel van de provincie waarop de instelling zich richt leven, en het verrichten van alle activiteiten die nodig zijn om daarmee een publieke taak te vervullen; en </w:t>
      </w:r>
    </w:p>
    <w:p w:rsidR="00A7126C" w:rsidRDefault="004161A9" w:rsidP="00F805D5">
      <w:pPr>
        <w:ind w:left="1416"/>
      </w:pPr>
      <w:r>
        <w:t xml:space="preserve">c. volgens de statuten een orgaan hebben dat het beleid voor het media-aanbod bepaalt en dat representatief is voor de belangrijkste in de desbetreffende provincie of gemeente voorkomende maatschappelijke, culturele, godsdienstige en geestelijke stromingen. </w:t>
      </w:r>
    </w:p>
    <w:p w:rsidR="0081488E" w:rsidRPr="00EB432A" w:rsidRDefault="004161A9">
      <w:pPr>
        <w:rPr>
          <w:i/>
        </w:rPr>
      </w:pPr>
      <w:r w:rsidRPr="00EB432A">
        <w:rPr>
          <w:i/>
        </w:rPr>
        <w:t xml:space="preserve">Artikel 2.70 Mediawet </w:t>
      </w:r>
    </w:p>
    <w:p w:rsidR="00F9335C" w:rsidRDefault="004161A9">
      <w:r>
        <w:t xml:space="preserve">Het programma-aanbod van de regionale en lokale publieke mediadienst bestaat per programmakanaal: </w:t>
      </w:r>
    </w:p>
    <w:p w:rsidR="00F9335C" w:rsidRDefault="004161A9" w:rsidP="00F9335C">
      <w:pPr>
        <w:ind w:left="708"/>
      </w:pPr>
      <w:r>
        <w:t xml:space="preserve">a. voor ten minste vijftig procent van de duur uit aanbod van informatieve, culturele en educatieve aard dat in het bijzonder betrekking heeft op de provincie respectievelijk gemeente waarvoor het aanbod bestemd is; en </w:t>
      </w:r>
    </w:p>
    <w:p w:rsidR="0083084C" w:rsidRDefault="004161A9" w:rsidP="00F9335C">
      <w:pPr>
        <w:ind w:left="708"/>
      </w:pPr>
      <w:r>
        <w:t>b. voor ten minste uit een bij algemene maatregel van bestuur vast te stellen percentage aanbod als bedoeld in onderdeel a dat door de regionale respectievelijk lokale publieke media-instelling zelf of uitsluitend in haar opdracht is geproduceerd.</w:t>
      </w:r>
    </w:p>
    <w:p w:rsidR="00F805D5" w:rsidRDefault="004613D8" w:rsidP="00F805D5">
      <w:pPr>
        <w:rPr>
          <w:i/>
        </w:rPr>
      </w:pPr>
      <w:r w:rsidRPr="004613D8">
        <w:rPr>
          <w:i/>
        </w:rPr>
        <w:t>Artikel 2.71 Mediawet</w:t>
      </w:r>
    </w:p>
    <w:p w:rsidR="00F805D5" w:rsidRPr="00F805D5" w:rsidRDefault="00F805D5" w:rsidP="00F805D5">
      <w:pPr>
        <w:pStyle w:val="Lijstalinea"/>
        <w:numPr>
          <w:ilvl w:val="0"/>
          <w:numId w:val="14"/>
        </w:numPr>
        <w:rPr>
          <w:i/>
        </w:rPr>
      </w:pPr>
      <w:r w:rsidRPr="00F805D5">
        <w:rPr>
          <w:color w:val="000000"/>
        </w:rPr>
        <w:t>Een lokale publieke media-instelling kan met de regionale publieke media-instelling in wier verzorgingsgebied zij werkzaam is een samenwerkingsovereenkomst sluiten.</w:t>
      </w:r>
    </w:p>
    <w:p w:rsidR="00F805D5" w:rsidRDefault="00F805D5" w:rsidP="00F805D5">
      <w:pPr>
        <w:pStyle w:val="lid"/>
        <w:numPr>
          <w:ilvl w:val="0"/>
          <w:numId w:val="14"/>
        </w:numPr>
        <w:shd w:val="clear" w:color="auto" w:fill="FFFFFF"/>
        <w:spacing w:before="0" w:beforeAutospacing="0" w:after="0" w:afterAutospacing="0"/>
        <w:rPr>
          <w:rFonts w:asciiTheme="minorHAnsi" w:hAnsiTheme="minorHAnsi"/>
          <w:color w:val="000000"/>
          <w:sz w:val="22"/>
          <w:szCs w:val="22"/>
        </w:rPr>
      </w:pPr>
      <w:r w:rsidRPr="00F805D5">
        <w:rPr>
          <w:rFonts w:asciiTheme="minorHAnsi" w:hAnsiTheme="minorHAnsi"/>
          <w:color w:val="000000"/>
          <w:sz w:val="22"/>
          <w:szCs w:val="22"/>
        </w:rPr>
        <w:t>De overeenkomst wordt overgelegd aan het Commissariaat.</w:t>
      </w:r>
    </w:p>
    <w:p w:rsidR="00F805D5" w:rsidRPr="00F805D5" w:rsidRDefault="00F805D5" w:rsidP="00F805D5">
      <w:pPr>
        <w:pStyle w:val="lid"/>
        <w:shd w:val="clear" w:color="auto" w:fill="FFFFFF"/>
        <w:spacing w:before="0" w:beforeAutospacing="0" w:after="0" w:afterAutospacing="0"/>
        <w:ind w:left="927"/>
        <w:rPr>
          <w:rFonts w:asciiTheme="minorHAnsi" w:hAnsiTheme="minorHAnsi"/>
          <w:color w:val="000000"/>
          <w:sz w:val="22"/>
          <w:szCs w:val="22"/>
        </w:rPr>
      </w:pPr>
    </w:p>
    <w:p w:rsidR="00F805D5" w:rsidRPr="00F805D5" w:rsidRDefault="00F805D5" w:rsidP="00F805D5">
      <w:pPr>
        <w:pStyle w:val="lid"/>
        <w:numPr>
          <w:ilvl w:val="0"/>
          <w:numId w:val="14"/>
        </w:numPr>
        <w:shd w:val="clear" w:color="auto" w:fill="FFFFFF"/>
        <w:spacing w:before="0" w:beforeAutospacing="0" w:after="0" w:afterAutospacing="0"/>
        <w:rPr>
          <w:rFonts w:asciiTheme="minorHAnsi" w:hAnsiTheme="minorHAnsi"/>
          <w:color w:val="000000"/>
          <w:sz w:val="22"/>
          <w:szCs w:val="22"/>
        </w:rPr>
      </w:pPr>
      <w:r w:rsidRPr="00F805D5">
        <w:rPr>
          <w:rFonts w:asciiTheme="minorHAnsi" w:hAnsiTheme="minorHAnsi"/>
          <w:color w:val="000000"/>
          <w:sz w:val="22"/>
          <w:szCs w:val="22"/>
        </w:rPr>
        <w:t>Bij een samenwerkingsovereenkomst voor de verzorging van programma-aanbod kan in afwijking van</w:t>
      </w:r>
      <w:r w:rsidRPr="00F805D5">
        <w:rPr>
          <w:rStyle w:val="apple-converted-space"/>
          <w:rFonts w:asciiTheme="minorHAnsi" w:hAnsiTheme="minorHAnsi"/>
          <w:color w:val="000000"/>
          <w:sz w:val="22"/>
          <w:szCs w:val="22"/>
        </w:rPr>
        <w:t> </w:t>
      </w:r>
      <w:hyperlink r:id="rId8" w:anchor="Hoofdstuk2_Titeldeel2.3_Paragraaf2.3.2_Artikel2.70" w:history="1">
        <w:r w:rsidRPr="00F805D5">
          <w:rPr>
            <w:rStyle w:val="Hyperlink"/>
            <w:rFonts w:asciiTheme="minorHAnsi" w:hAnsiTheme="minorHAnsi"/>
            <w:color w:val="auto"/>
            <w:sz w:val="22"/>
            <w:szCs w:val="22"/>
            <w:u w:val="none"/>
          </w:rPr>
          <w:t>artikel 2.70</w:t>
        </w:r>
      </w:hyperlink>
      <w:r w:rsidRPr="00F805D5">
        <w:rPr>
          <w:rStyle w:val="apple-converted-space"/>
          <w:rFonts w:asciiTheme="minorHAnsi" w:hAnsiTheme="minorHAnsi"/>
          <w:sz w:val="22"/>
          <w:szCs w:val="22"/>
        </w:rPr>
        <w:t> </w:t>
      </w:r>
      <w:r w:rsidRPr="00F805D5">
        <w:rPr>
          <w:rFonts w:asciiTheme="minorHAnsi" w:hAnsiTheme="minorHAnsi"/>
          <w:color w:val="000000"/>
          <w:sz w:val="22"/>
          <w:szCs w:val="22"/>
        </w:rPr>
        <w:t>het programma-aanbod van de lokale publieke mediadienst:</w:t>
      </w:r>
    </w:p>
    <w:p w:rsidR="00F805D5" w:rsidRPr="00F805D5" w:rsidRDefault="00F805D5" w:rsidP="00F805D5">
      <w:pPr>
        <w:pStyle w:val="labeled"/>
        <w:numPr>
          <w:ilvl w:val="1"/>
          <w:numId w:val="14"/>
        </w:numPr>
        <w:shd w:val="clear" w:color="auto" w:fill="FFFFFF"/>
        <w:spacing w:before="0" w:beforeAutospacing="0" w:after="0" w:afterAutospacing="0"/>
        <w:rPr>
          <w:rFonts w:asciiTheme="minorHAnsi" w:hAnsiTheme="minorHAnsi"/>
          <w:color w:val="000000"/>
          <w:sz w:val="22"/>
          <w:szCs w:val="22"/>
        </w:rPr>
      </w:pPr>
      <w:r>
        <w:rPr>
          <w:rStyle w:val="ol"/>
          <w:rFonts w:asciiTheme="minorHAnsi" w:hAnsiTheme="minorHAnsi"/>
          <w:b/>
          <w:bCs/>
          <w:color w:val="000000"/>
          <w:sz w:val="22"/>
          <w:szCs w:val="22"/>
        </w:rPr>
        <w:t xml:space="preserve"> </w:t>
      </w:r>
      <w:r w:rsidRPr="00F805D5">
        <w:rPr>
          <w:rFonts w:asciiTheme="minorHAnsi" w:hAnsiTheme="minorHAnsi"/>
          <w:color w:val="000000"/>
          <w:sz w:val="22"/>
          <w:szCs w:val="22"/>
        </w:rPr>
        <w:t>voor ten minste vijftig procent van de duur bestaan uit aanbod dat in het bijzonder betrekking heeft op de gemeente waarvoor het programma-aanbod bestemd is, of op de provincie waarbinnen die gemeente ligt; en</w:t>
      </w:r>
    </w:p>
    <w:p w:rsidR="00F805D5" w:rsidRPr="00F805D5" w:rsidRDefault="00F805D5" w:rsidP="00F805D5">
      <w:pPr>
        <w:pStyle w:val="labeled"/>
        <w:numPr>
          <w:ilvl w:val="1"/>
          <w:numId w:val="14"/>
        </w:numPr>
        <w:shd w:val="clear" w:color="auto" w:fill="FFFFFF"/>
        <w:spacing w:before="0" w:beforeAutospacing="0" w:after="0" w:afterAutospacing="0"/>
        <w:rPr>
          <w:rFonts w:asciiTheme="minorHAnsi" w:hAnsiTheme="minorHAnsi"/>
          <w:color w:val="000000"/>
          <w:sz w:val="22"/>
          <w:szCs w:val="22"/>
        </w:rPr>
      </w:pPr>
      <w:r w:rsidRPr="00F805D5">
        <w:rPr>
          <w:rFonts w:asciiTheme="minorHAnsi" w:hAnsiTheme="minorHAnsi"/>
          <w:color w:val="000000"/>
          <w:sz w:val="22"/>
          <w:szCs w:val="22"/>
        </w:rPr>
        <w:t>voor ten minste het percentage, bedoeld in</w:t>
      </w:r>
      <w:r w:rsidRPr="00F805D5">
        <w:rPr>
          <w:rStyle w:val="apple-converted-space"/>
          <w:rFonts w:asciiTheme="minorHAnsi" w:hAnsiTheme="minorHAnsi"/>
          <w:color w:val="000000"/>
          <w:sz w:val="22"/>
          <w:szCs w:val="22"/>
        </w:rPr>
        <w:t> </w:t>
      </w:r>
      <w:hyperlink r:id="rId9" w:anchor="Hoofdstuk2_Titeldeel2.3_Paragraaf2.3.2_Artikel2.70" w:history="1">
        <w:r w:rsidRPr="00F805D5">
          <w:rPr>
            <w:rStyle w:val="Hyperlink"/>
            <w:rFonts w:asciiTheme="minorHAnsi" w:hAnsiTheme="minorHAnsi"/>
            <w:color w:val="auto"/>
            <w:sz w:val="22"/>
            <w:szCs w:val="22"/>
            <w:u w:val="none"/>
          </w:rPr>
          <w:t>artikel 2.70, onderdeel b</w:t>
        </w:r>
      </w:hyperlink>
      <w:r w:rsidRPr="00F805D5">
        <w:rPr>
          <w:rFonts w:asciiTheme="minorHAnsi" w:hAnsiTheme="minorHAnsi"/>
          <w:sz w:val="22"/>
          <w:szCs w:val="22"/>
        </w:rPr>
        <w:t>,</w:t>
      </w:r>
      <w:r w:rsidRPr="00F805D5">
        <w:rPr>
          <w:rFonts w:asciiTheme="minorHAnsi" w:hAnsiTheme="minorHAnsi"/>
          <w:color w:val="000000"/>
          <w:sz w:val="22"/>
          <w:szCs w:val="22"/>
        </w:rPr>
        <w:t xml:space="preserve"> bestaan uit aanbod dat:</w:t>
      </w:r>
    </w:p>
    <w:p w:rsidR="00F805D5" w:rsidRPr="00F805D5" w:rsidRDefault="00F805D5" w:rsidP="00F805D5">
      <w:pPr>
        <w:pStyle w:val="labeled"/>
        <w:numPr>
          <w:ilvl w:val="2"/>
          <w:numId w:val="14"/>
        </w:numPr>
        <w:shd w:val="clear" w:color="auto" w:fill="FFFFFF"/>
        <w:spacing w:before="0" w:beforeAutospacing="0" w:after="0" w:afterAutospacing="0"/>
        <w:rPr>
          <w:rFonts w:asciiTheme="minorHAnsi" w:hAnsiTheme="minorHAnsi"/>
          <w:color w:val="000000"/>
          <w:sz w:val="22"/>
          <w:szCs w:val="22"/>
        </w:rPr>
      </w:pPr>
      <w:r w:rsidRPr="00F805D5">
        <w:rPr>
          <w:rFonts w:asciiTheme="minorHAnsi" w:hAnsiTheme="minorHAnsi"/>
          <w:color w:val="000000"/>
          <w:sz w:val="22"/>
          <w:szCs w:val="22"/>
        </w:rPr>
        <w:t>geproduceerd is door de lokale publieke media-instelling zelf;</w:t>
      </w:r>
    </w:p>
    <w:p w:rsidR="00F805D5" w:rsidRPr="00F805D5" w:rsidRDefault="00F805D5" w:rsidP="00F805D5">
      <w:pPr>
        <w:pStyle w:val="labeled"/>
        <w:numPr>
          <w:ilvl w:val="2"/>
          <w:numId w:val="14"/>
        </w:numPr>
        <w:shd w:val="clear" w:color="auto" w:fill="FFFFFF"/>
        <w:spacing w:before="0" w:beforeAutospacing="0" w:after="0" w:afterAutospacing="0"/>
        <w:rPr>
          <w:rFonts w:asciiTheme="minorHAnsi" w:hAnsiTheme="minorHAnsi"/>
          <w:color w:val="000000"/>
          <w:sz w:val="22"/>
          <w:szCs w:val="22"/>
        </w:rPr>
      </w:pPr>
      <w:r w:rsidRPr="00F805D5">
        <w:rPr>
          <w:rFonts w:asciiTheme="minorHAnsi" w:hAnsiTheme="minorHAnsi"/>
          <w:color w:val="000000"/>
          <w:sz w:val="22"/>
          <w:szCs w:val="22"/>
        </w:rPr>
        <w:t>geproduceerd is door de regionale publieke media-instelling waarmee zij de samenwerkingsovereenkomst heeft gesloten; of</w:t>
      </w:r>
    </w:p>
    <w:p w:rsidR="00F805D5" w:rsidRPr="00F805D5" w:rsidRDefault="00F805D5" w:rsidP="00F805D5">
      <w:pPr>
        <w:pStyle w:val="labeled"/>
        <w:numPr>
          <w:ilvl w:val="2"/>
          <w:numId w:val="14"/>
        </w:numPr>
        <w:shd w:val="clear" w:color="auto" w:fill="FFFFFF"/>
        <w:spacing w:before="0" w:beforeAutospacing="0" w:after="0" w:afterAutospacing="0"/>
        <w:rPr>
          <w:rFonts w:asciiTheme="minorHAnsi" w:hAnsiTheme="minorHAnsi"/>
          <w:color w:val="000000"/>
          <w:sz w:val="22"/>
          <w:szCs w:val="22"/>
        </w:rPr>
      </w:pPr>
      <w:r w:rsidRPr="00F805D5">
        <w:rPr>
          <w:rFonts w:asciiTheme="minorHAnsi" w:hAnsiTheme="minorHAnsi"/>
          <w:color w:val="000000"/>
          <w:sz w:val="22"/>
          <w:szCs w:val="22"/>
        </w:rPr>
        <w:t>uitsluitend in opdracht van een van hen of van hen beiden, is geproduceerd.</w:t>
      </w:r>
    </w:p>
    <w:p w:rsidR="00F805D5" w:rsidRPr="00F805D5" w:rsidRDefault="00F805D5" w:rsidP="00F805D5">
      <w:pPr>
        <w:pStyle w:val="lid"/>
        <w:numPr>
          <w:ilvl w:val="0"/>
          <w:numId w:val="14"/>
        </w:numPr>
        <w:shd w:val="clear" w:color="auto" w:fill="FFFFFF"/>
        <w:spacing w:before="0" w:beforeAutospacing="0" w:after="0" w:afterAutospacing="0"/>
        <w:rPr>
          <w:rFonts w:asciiTheme="minorHAnsi" w:hAnsiTheme="minorHAnsi"/>
          <w:color w:val="000000"/>
          <w:sz w:val="22"/>
          <w:szCs w:val="22"/>
        </w:rPr>
      </w:pPr>
      <w:r w:rsidRPr="00F805D5">
        <w:rPr>
          <w:rFonts w:asciiTheme="minorHAnsi" w:hAnsiTheme="minorHAnsi"/>
          <w:color w:val="000000"/>
          <w:sz w:val="22"/>
          <w:szCs w:val="22"/>
        </w:rPr>
        <w:lastRenderedPageBreak/>
        <w:t>Bij algemene maatregel van bestuur kan worden bepaald:</w:t>
      </w:r>
    </w:p>
    <w:p w:rsidR="00F805D5" w:rsidRPr="00F805D5" w:rsidRDefault="00F805D5" w:rsidP="00F805D5">
      <w:pPr>
        <w:pStyle w:val="labeled"/>
        <w:numPr>
          <w:ilvl w:val="1"/>
          <w:numId w:val="14"/>
        </w:numPr>
        <w:shd w:val="clear" w:color="auto" w:fill="FFFFFF"/>
        <w:spacing w:before="0" w:beforeAutospacing="0" w:after="0" w:afterAutospacing="0"/>
        <w:rPr>
          <w:rFonts w:asciiTheme="minorHAnsi" w:hAnsiTheme="minorHAnsi"/>
          <w:color w:val="000000"/>
          <w:sz w:val="22"/>
          <w:szCs w:val="22"/>
        </w:rPr>
      </w:pPr>
      <w:r w:rsidRPr="00F805D5">
        <w:rPr>
          <w:rFonts w:asciiTheme="minorHAnsi" w:hAnsiTheme="minorHAnsi"/>
          <w:color w:val="000000"/>
          <w:sz w:val="22"/>
          <w:szCs w:val="22"/>
        </w:rPr>
        <w:t>dat een gedeelte van het aanbod, bedoeld in het derde lid, onderdeel a, in het bijzonder betrekking heeft op de gemeente waarvoor het programma-aanbod is bestemd; en</w:t>
      </w:r>
    </w:p>
    <w:p w:rsidR="004613D8" w:rsidRDefault="00F805D5" w:rsidP="004613D8">
      <w:pPr>
        <w:pStyle w:val="labeled"/>
        <w:numPr>
          <w:ilvl w:val="1"/>
          <w:numId w:val="14"/>
        </w:numPr>
        <w:shd w:val="clear" w:color="auto" w:fill="FFFFFF"/>
        <w:spacing w:before="0" w:beforeAutospacing="0" w:after="0" w:afterAutospacing="0"/>
        <w:rPr>
          <w:rFonts w:asciiTheme="minorHAnsi" w:hAnsiTheme="minorHAnsi"/>
          <w:color w:val="000000"/>
          <w:sz w:val="22"/>
          <w:szCs w:val="22"/>
        </w:rPr>
      </w:pPr>
      <w:r w:rsidRPr="00F805D5">
        <w:rPr>
          <w:rFonts w:asciiTheme="minorHAnsi" w:hAnsiTheme="minorHAnsi"/>
          <w:color w:val="000000"/>
          <w:sz w:val="22"/>
          <w:szCs w:val="22"/>
        </w:rPr>
        <w:t>dat een gedeelte van het aanbod, bedoeld in het derde lid, onderdeel b, door de lokale publieke media-instelling zelf of uitsluitend in haar opdracht is geproduceerd.</w:t>
      </w:r>
    </w:p>
    <w:p w:rsidR="00761509" w:rsidRPr="00761509" w:rsidRDefault="00761509" w:rsidP="00761509">
      <w:pPr>
        <w:pStyle w:val="labeled"/>
        <w:shd w:val="clear" w:color="auto" w:fill="FFFFFF"/>
        <w:spacing w:before="0" w:beforeAutospacing="0" w:after="0" w:afterAutospacing="0"/>
        <w:ind w:left="1647"/>
        <w:rPr>
          <w:rFonts w:asciiTheme="minorHAnsi" w:hAnsiTheme="minorHAnsi"/>
          <w:color w:val="000000"/>
          <w:sz w:val="22"/>
          <w:szCs w:val="22"/>
        </w:rPr>
      </w:pPr>
    </w:p>
    <w:p w:rsidR="004A0099" w:rsidRPr="00EB432A" w:rsidRDefault="004159CD" w:rsidP="004A0099">
      <w:pPr>
        <w:rPr>
          <w:i/>
        </w:rPr>
      </w:pPr>
      <w:r w:rsidRPr="00EB432A">
        <w:rPr>
          <w:i/>
        </w:rPr>
        <w:t>Artikel 4 Mediabesluit</w:t>
      </w:r>
    </w:p>
    <w:p w:rsidR="004159CD" w:rsidRDefault="00F815C0" w:rsidP="00F815C0">
      <w:pPr>
        <w:pStyle w:val="Lijstalinea"/>
        <w:numPr>
          <w:ilvl w:val="0"/>
          <w:numId w:val="8"/>
        </w:numPr>
      </w:pPr>
      <w:r>
        <w:t>Het programma-aanbod van de regionale en de lokale publieke mediadienst bedoeld in artikel 2.70, aanhef en onderdeel b, van de wet, bestaat voor ten minste vijftig procent uit aanbod dat door de media-instelling zelf of uitsluitend in haar opdracht is geproduceerd.</w:t>
      </w:r>
    </w:p>
    <w:p w:rsidR="00F815C0" w:rsidRDefault="00F815C0" w:rsidP="00F815C0">
      <w:pPr>
        <w:pStyle w:val="Lijstalinea"/>
        <w:numPr>
          <w:ilvl w:val="0"/>
          <w:numId w:val="8"/>
        </w:numPr>
      </w:pPr>
      <w:r>
        <w:t>Als artikel 2.71, derde lid van de wet op een lokale publieke media-instelling van toepassing is, zijn de gedeelten, bedoeld in artikel 2.71, vierde lid, onderdelen a en b, van de wet, ten minste de helft.</w:t>
      </w:r>
    </w:p>
    <w:p w:rsidR="00641225" w:rsidRPr="00EB432A" w:rsidRDefault="00641225" w:rsidP="00641225">
      <w:pPr>
        <w:rPr>
          <w:i/>
        </w:rPr>
      </w:pPr>
      <w:r w:rsidRPr="00EB432A">
        <w:rPr>
          <w:i/>
        </w:rPr>
        <w:t xml:space="preserve">Artikel </w:t>
      </w:r>
      <w:r w:rsidR="002158C9">
        <w:rPr>
          <w:i/>
        </w:rPr>
        <w:t>5 Mediaregeling</w:t>
      </w:r>
    </w:p>
    <w:p w:rsidR="00641225" w:rsidRDefault="00641225" w:rsidP="00641225">
      <w:r>
        <w:t>De aanvraag voor een aanwijzing, bedoeld in artikel 2.65 van de wet, gaat vergezeld van:</w:t>
      </w:r>
    </w:p>
    <w:p w:rsidR="00641225" w:rsidRDefault="00641225" w:rsidP="00641225">
      <w:pPr>
        <w:pStyle w:val="Lijstalinea"/>
        <w:numPr>
          <w:ilvl w:val="0"/>
          <w:numId w:val="9"/>
        </w:numPr>
      </w:pPr>
      <w:r>
        <w:t>Een exemplaar van de notarieel vastgelegde statuten;</w:t>
      </w:r>
    </w:p>
    <w:p w:rsidR="00641225" w:rsidRDefault="00641225" w:rsidP="00641225">
      <w:pPr>
        <w:pStyle w:val="Lijstalinea"/>
        <w:numPr>
          <w:ilvl w:val="0"/>
          <w:numId w:val="9"/>
        </w:numPr>
      </w:pPr>
      <w:r>
        <w:t>Een overzicht van de belangrijkste in de gemeente respectievelijk provincie voorkomende maatschappelijke, culturele, godsdienstige en geestelijke stromingen van waaruit de leden worden benoemd in het in artikel 2.61, tweede lid, onderdeel c, van de wet bedoelde orgaan;</w:t>
      </w:r>
    </w:p>
    <w:p w:rsidR="00641225" w:rsidRDefault="00641225" w:rsidP="00641225">
      <w:pPr>
        <w:pStyle w:val="Lijstalinea"/>
        <w:numPr>
          <w:ilvl w:val="0"/>
          <w:numId w:val="9"/>
        </w:numPr>
      </w:pPr>
      <w:r>
        <w:t>Een overzicht van de leden van het orgaan, bedoeld in artikel 2.61, tweede lid, onderdeel c, van de wet; en</w:t>
      </w:r>
    </w:p>
    <w:p w:rsidR="00641225" w:rsidRDefault="00641225" w:rsidP="00641225">
      <w:pPr>
        <w:pStyle w:val="Lijstalinea"/>
        <w:numPr>
          <w:ilvl w:val="0"/>
          <w:numId w:val="9"/>
        </w:numPr>
      </w:pPr>
      <w:r>
        <w:t xml:space="preserve">Een aanduiding van het gebied waarbinnen het media-aanbod zal worden verspreid. </w:t>
      </w:r>
    </w:p>
    <w:p w:rsidR="002158C9" w:rsidRDefault="002158C9" w:rsidP="002158C9"/>
    <w:p w:rsidR="002158C9" w:rsidRDefault="002158C9" w:rsidP="002158C9"/>
    <w:p w:rsidR="004A0099" w:rsidRDefault="004A0099" w:rsidP="004A0099"/>
    <w:sectPr w:rsidR="004A0099" w:rsidSect="00094A6D">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B71" w:rsidRDefault="001E7B71" w:rsidP="001E7B71">
      <w:pPr>
        <w:spacing w:after="0" w:line="240" w:lineRule="auto"/>
      </w:pPr>
      <w:r>
        <w:separator/>
      </w:r>
    </w:p>
  </w:endnote>
  <w:endnote w:type="continuationSeparator" w:id="0">
    <w:p w:rsidR="001E7B71" w:rsidRDefault="001E7B71" w:rsidP="001E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032450"/>
      <w:docPartObj>
        <w:docPartGallery w:val="Page Numbers (Bottom of Page)"/>
        <w:docPartUnique/>
      </w:docPartObj>
    </w:sdtPr>
    <w:sdtEndPr/>
    <w:sdtContent>
      <w:p w:rsidR="001E7B71" w:rsidRDefault="001E7B71">
        <w:pPr>
          <w:pStyle w:val="Voettekst"/>
          <w:jc w:val="center"/>
        </w:pPr>
        <w:r>
          <w:fldChar w:fldCharType="begin"/>
        </w:r>
        <w:r>
          <w:instrText>PAGE   \* MERGEFORMAT</w:instrText>
        </w:r>
        <w:r>
          <w:fldChar w:fldCharType="separate"/>
        </w:r>
        <w:r w:rsidR="006B6666">
          <w:rPr>
            <w:noProof/>
          </w:rPr>
          <w:t>2</w:t>
        </w:r>
        <w:r>
          <w:fldChar w:fldCharType="end"/>
        </w:r>
      </w:p>
    </w:sdtContent>
  </w:sdt>
  <w:p w:rsidR="001E7B71" w:rsidRDefault="001E7B7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B71" w:rsidRDefault="001E7B71" w:rsidP="001E7B71">
      <w:pPr>
        <w:spacing w:after="0" w:line="240" w:lineRule="auto"/>
      </w:pPr>
      <w:r>
        <w:separator/>
      </w:r>
    </w:p>
  </w:footnote>
  <w:footnote w:type="continuationSeparator" w:id="0">
    <w:p w:rsidR="001E7B71" w:rsidRDefault="001E7B71" w:rsidP="001E7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6D" w:rsidRDefault="00094A6D">
    <w:pPr>
      <w:pStyle w:val="Koptekst"/>
    </w:pPr>
    <w:r>
      <w:rPr>
        <w:noProof/>
        <w:lang w:eastAsia="nl-NL"/>
      </w:rPr>
      <w:drawing>
        <wp:anchor distT="0" distB="0" distL="114300" distR="114300" simplePos="0" relativeHeight="251658240" behindDoc="0" locked="0" layoutInCell="1" allowOverlap="1">
          <wp:simplePos x="0" y="0"/>
          <wp:positionH relativeFrom="margin">
            <wp:align>right</wp:align>
          </wp:positionH>
          <wp:positionV relativeFrom="paragraph">
            <wp:posOffset>-201930</wp:posOffset>
          </wp:positionV>
          <wp:extent cx="1613301" cy="640715"/>
          <wp:effectExtent l="0" t="0" r="6350" b="6985"/>
          <wp:wrapThrough wrapText="bothSides">
            <wp:wrapPolygon edited="0">
              <wp:start x="0" y="0"/>
              <wp:lineTo x="0" y="21193"/>
              <wp:lineTo x="21430" y="21193"/>
              <wp:lineTo x="2143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PO-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3301" cy="6407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66B"/>
    <w:multiLevelType w:val="hybridMultilevel"/>
    <w:tmpl w:val="0CAA3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992CE3"/>
    <w:multiLevelType w:val="multilevel"/>
    <w:tmpl w:val="7308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D21B2"/>
    <w:multiLevelType w:val="hybridMultilevel"/>
    <w:tmpl w:val="966A0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2C2321"/>
    <w:multiLevelType w:val="hybridMultilevel"/>
    <w:tmpl w:val="E578E210"/>
    <w:lvl w:ilvl="0" w:tplc="7780CFD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73E6BB9"/>
    <w:multiLevelType w:val="hybridMultilevel"/>
    <w:tmpl w:val="F3AA5D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F43F5F"/>
    <w:multiLevelType w:val="hybridMultilevel"/>
    <w:tmpl w:val="4A24CBB6"/>
    <w:lvl w:ilvl="0" w:tplc="40A6884E">
      <w:start w:val="1"/>
      <w:numFmt w:val="decimal"/>
      <w:lvlText w:val="%1."/>
      <w:lvlJc w:val="left"/>
      <w:pPr>
        <w:ind w:left="927" w:hanging="360"/>
      </w:pPr>
      <w:rPr>
        <w:rFonts w:asciiTheme="minorHAnsi" w:eastAsiaTheme="minorHAnsi" w:hAnsiTheme="minorHAnsi" w:cstheme="minorBidi"/>
        <w:b w:val="0"/>
        <w:i w:val="0"/>
        <w:color w:val="000000"/>
      </w:rPr>
    </w:lvl>
    <w:lvl w:ilvl="1" w:tplc="A95CC8A6">
      <w:start w:val="1"/>
      <w:numFmt w:val="lowerLetter"/>
      <w:lvlText w:val="%2."/>
      <w:lvlJc w:val="left"/>
      <w:pPr>
        <w:ind w:left="1647" w:hanging="360"/>
      </w:pPr>
      <w:rPr>
        <w:rFonts w:asciiTheme="minorHAnsi" w:eastAsia="Times New Roman" w:hAnsiTheme="minorHAnsi" w:cs="Times New Roman"/>
      </w:rPr>
    </w:lvl>
    <w:lvl w:ilvl="2" w:tplc="A23C5A44">
      <w:start w:val="1"/>
      <w:numFmt w:val="lowerRoman"/>
      <w:lvlText w:val="%3."/>
      <w:lvlJc w:val="right"/>
      <w:pPr>
        <w:ind w:left="2367" w:hanging="180"/>
      </w:pPr>
      <w:rPr>
        <w:rFonts w:asciiTheme="minorHAnsi" w:eastAsia="Times New Roman" w:hAnsiTheme="minorHAnsi" w:cs="Times New Roman"/>
      </w:r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6" w15:restartNumberingAfterBreak="0">
    <w:nsid w:val="20871F11"/>
    <w:multiLevelType w:val="hybridMultilevel"/>
    <w:tmpl w:val="26E8D894"/>
    <w:lvl w:ilvl="0" w:tplc="64DE269A">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24D1B08"/>
    <w:multiLevelType w:val="hybridMultilevel"/>
    <w:tmpl w:val="F8D812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AD28CF"/>
    <w:multiLevelType w:val="hybridMultilevel"/>
    <w:tmpl w:val="40C05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D12656B"/>
    <w:multiLevelType w:val="multilevel"/>
    <w:tmpl w:val="1ED6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61942"/>
    <w:multiLevelType w:val="hybridMultilevel"/>
    <w:tmpl w:val="8B70AE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B9476D4"/>
    <w:multiLevelType w:val="hybridMultilevel"/>
    <w:tmpl w:val="5AD07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AC4F0E"/>
    <w:multiLevelType w:val="hybridMultilevel"/>
    <w:tmpl w:val="A3D83272"/>
    <w:lvl w:ilvl="0" w:tplc="04A69A1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5B7AEE"/>
    <w:multiLevelType w:val="hybridMultilevel"/>
    <w:tmpl w:val="B90C7B5C"/>
    <w:lvl w:ilvl="0" w:tplc="8C68D4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BF5FFA"/>
    <w:multiLevelType w:val="multilevel"/>
    <w:tmpl w:val="99EA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A3CCB"/>
    <w:multiLevelType w:val="hybridMultilevel"/>
    <w:tmpl w:val="82F6A9C2"/>
    <w:lvl w:ilvl="0" w:tplc="13A88458">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DE7318"/>
    <w:multiLevelType w:val="hybridMultilevel"/>
    <w:tmpl w:val="24726C1E"/>
    <w:lvl w:ilvl="0" w:tplc="32BA87BE">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CAA6048"/>
    <w:multiLevelType w:val="multilevel"/>
    <w:tmpl w:val="06A8B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11"/>
  </w:num>
  <w:num w:numId="4">
    <w:abstractNumId w:val="7"/>
  </w:num>
  <w:num w:numId="5">
    <w:abstractNumId w:val="16"/>
  </w:num>
  <w:num w:numId="6">
    <w:abstractNumId w:val="8"/>
  </w:num>
  <w:num w:numId="7">
    <w:abstractNumId w:val="12"/>
  </w:num>
  <w:num w:numId="8">
    <w:abstractNumId w:val="2"/>
  </w:num>
  <w:num w:numId="9">
    <w:abstractNumId w:val="4"/>
  </w:num>
  <w:num w:numId="10">
    <w:abstractNumId w:val="14"/>
  </w:num>
  <w:num w:numId="11">
    <w:abstractNumId w:val="9"/>
  </w:num>
  <w:num w:numId="12">
    <w:abstractNumId w:val="17"/>
  </w:num>
  <w:num w:numId="13">
    <w:abstractNumId w:val="1"/>
  </w:num>
  <w:num w:numId="14">
    <w:abstractNumId w:val="5"/>
  </w:num>
  <w:num w:numId="15">
    <w:abstractNumId w:val="10"/>
  </w:num>
  <w:num w:numId="16">
    <w:abstractNumId w:val="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lvlOverride w:ilvl="2"/>
    <w:lvlOverride w:ilvl="3"/>
    <w:lvlOverride w:ilvl="4"/>
    <w:lvlOverride w:ilvl="5"/>
    <w:lvlOverride w:ilvl="6"/>
    <w:lvlOverride w:ilvl="7"/>
    <w:lvlOverride w:ilv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lvlOverride w:ilvl="2"/>
    <w:lvlOverride w:ilvl="3"/>
    <w:lvlOverride w:ilvl="4"/>
    <w:lvlOverride w:ilvl="5"/>
    <w:lvlOverride w:ilvl="6"/>
    <w:lvlOverride w:ilvl="7"/>
    <w:lvlOverride w:ilvl="8"/>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A9"/>
    <w:rsid w:val="00030080"/>
    <w:rsid w:val="00030F25"/>
    <w:rsid w:val="00042F5F"/>
    <w:rsid w:val="00044AB6"/>
    <w:rsid w:val="00046C6F"/>
    <w:rsid w:val="00066674"/>
    <w:rsid w:val="00091135"/>
    <w:rsid w:val="00094A6D"/>
    <w:rsid w:val="000C118F"/>
    <w:rsid w:val="000F1FC5"/>
    <w:rsid w:val="00107CFF"/>
    <w:rsid w:val="00125530"/>
    <w:rsid w:val="001366EC"/>
    <w:rsid w:val="00143F91"/>
    <w:rsid w:val="00150CE3"/>
    <w:rsid w:val="001642DD"/>
    <w:rsid w:val="00165A51"/>
    <w:rsid w:val="001842F0"/>
    <w:rsid w:val="00192E54"/>
    <w:rsid w:val="00194018"/>
    <w:rsid w:val="00197903"/>
    <w:rsid w:val="001D5CC2"/>
    <w:rsid w:val="001E7B71"/>
    <w:rsid w:val="001F0FD7"/>
    <w:rsid w:val="001F5E22"/>
    <w:rsid w:val="001F774D"/>
    <w:rsid w:val="002070F7"/>
    <w:rsid w:val="002158C9"/>
    <w:rsid w:val="00243A80"/>
    <w:rsid w:val="0026091A"/>
    <w:rsid w:val="002645C2"/>
    <w:rsid w:val="00276C27"/>
    <w:rsid w:val="00293085"/>
    <w:rsid w:val="00300316"/>
    <w:rsid w:val="00314CB9"/>
    <w:rsid w:val="00315C64"/>
    <w:rsid w:val="00326569"/>
    <w:rsid w:val="003278BA"/>
    <w:rsid w:val="00346FE5"/>
    <w:rsid w:val="00362923"/>
    <w:rsid w:val="00377601"/>
    <w:rsid w:val="003835B5"/>
    <w:rsid w:val="00391946"/>
    <w:rsid w:val="003926E5"/>
    <w:rsid w:val="003B1837"/>
    <w:rsid w:val="003B2265"/>
    <w:rsid w:val="003D3880"/>
    <w:rsid w:val="00403AC2"/>
    <w:rsid w:val="004114ED"/>
    <w:rsid w:val="004159CD"/>
    <w:rsid w:val="004161A9"/>
    <w:rsid w:val="00430A0E"/>
    <w:rsid w:val="00434C7A"/>
    <w:rsid w:val="00440811"/>
    <w:rsid w:val="004613D8"/>
    <w:rsid w:val="00465E48"/>
    <w:rsid w:val="00493BF3"/>
    <w:rsid w:val="004A0099"/>
    <w:rsid w:val="004B35C3"/>
    <w:rsid w:val="004C4B8E"/>
    <w:rsid w:val="004D4399"/>
    <w:rsid w:val="004E11D5"/>
    <w:rsid w:val="00501575"/>
    <w:rsid w:val="005144B6"/>
    <w:rsid w:val="00520A40"/>
    <w:rsid w:val="005663C6"/>
    <w:rsid w:val="0057134F"/>
    <w:rsid w:val="005719F5"/>
    <w:rsid w:val="005838C4"/>
    <w:rsid w:val="005849DF"/>
    <w:rsid w:val="00585631"/>
    <w:rsid w:val="00587C85"/>
    <w:rsid w:val="005A05B2"/>
    <w:rsid w:val="005E733B"/>
    <w:rsid w:val="005F60D3"/>
    <w:rsid w:val="006048FF"/>
    <w:rsid w:val="0061013F"/>
    <w:rsid w:val="00610315"/>
    <w:rsid w:val="00641225"/>
    <w:rsid w:val="006429D3"/>
    <w:rsid w:val="006478C9"/>
    <w:rsid w:val="00660FCD"/>
    <w:rsid w:val="00671084"/>
    <w:rsid w:val="00672180"/>
    <w:rsid w:val="006B6666"/>
    <w:rsid w:val="006D1634"/>
    <w:rsid w:val="0070432F"/>
    <w:rsid w:val="00707130"/>
    <w:rsid w:val="0072483A"/>
    <w:rsid w:val="00742539"/>
    <w:rsid w:val="00761509"/>
    <w:rsid w:val="00765ABE"/>
    <w:rsid w:val="0077421C"/>
    <w:rsid w:val="007776B6"/>
    <w:rsid w:val="007858E4"/>
    <w:rsid w:val="007B51AF"/>
    <w:rsid w:val="007F72EE"/>
    <w:rsid w:val="0081488E"/>
    <w:rsid w:val="0083084C"/>
    <w:rsid w:val="008671E1"/>
    <w:rsid w:val="00877BE6"/>
    <w:rsid w:val="00887650"/>
    <w:rsid w:val="008D7266"/>
    <w:rsid w:val="008F3AFE"/>
    <w:rsid w:val="008F5567"/>
    <w:rsid w:val="00903147"/>
    <w:rsid w:val="009159C1"/>
    <w:rsid w:val="00924A11"/>
    <w:rsid w:val="00936CA6"/>
    <w:rsid w:val="00963F26"/>
    <w:rsid w:val="00994741"/>
    <w:rsid w:val="009A25BC"/>
    <w:rsid w:val="009A486E"/>
    <w:rsid w:val="009D29FC"/>
    <w:rsid w:val="009E6A0E"/>
    <w:rsid w:val="009F293C"/>
    <w:rsid w:val="00A12730"/>
    <w:rsid w:val="00A2796B"/>
    <w:rsid w:val="00A423F5"/>
    <w:rsid w:val="00A7126C"/>
    <w:rsid w:val="00A745EC"/>
    <w:rsid w:val="00A87452"/>
    <w:rsid w:val="00A9031F"/>
    <w:rsid w:val="00AA4B6B"/>
    <w:rsid w:val="00AB4E94"/>
    <w:rsid w:val="00AD1A5C"/>
    <w:rsid w:val="00AD4AC4"/>
    <w:rsid w:val="00B119DB"/>
    <w:rsid w:val="00B20CA2"/>
    <w:rsid w:val="00B4208D"/>
    <w:rsid w:val="00B45A8C"/>
    <w:rsid w:val="00B668C1"/>
    <w:rsid w:val="00B75AD5"/>
    <w:rsid w:val="00B85643"/>
    <w:rsid w:val="00BA73B5"/>
    <w:rsid w:val="00BB29B3"/>
    <w:rsid w:val="00BC617D"/>
    <w:rsid w:val="00BD1D3F"/>
    <w:rsid w:val="00BE2712"/>
    <w:rsid w:val="00BE304D"/>
    <w:rsid w:val="00BE4A39"/>
    <w:rsid w:val="00BF198D"/>
    <w:rsid w:val="00C01B94"/>
    <w:rsid w:val="00C06926"/>
    <w:rsid w:val="00C55B7A"/>
    <w:rsid w:val="00CB6AD0"/>
    <w:rsid w:val="00CC2142"/>
    <w:rsid w:val="00D11D33"/>
    <w:rsid w:val="00D1399A"/>
    <w:rsid w:val="00D2178A"/>
    <w:rsid w:val="00D47A33"/>
    <w:rsid w:val="00D63899"/>
    <w:rsid w:val="00D65E8E"/>
    <w:rsid w:val="00DA18ED"/>
    <w:rsid w:val="00DA3098"/>
    <w:rsid w:val="00DE342D"/>
    <w:rsid w:val="00DE3B62"/>
    <w:rsid w:val="00DE7543"/>
    <w:rsid w:val="00DF3615"/>
    <w:rsid w:val="00DF43F9"/>
    <w:rsid w:val="00E051DF"/>
    <w:rsid w:val="00EA13A6"/>
    <w:rsid w:val="00EB32EE"/>
    <w:rsid w:val="00EB432A"/>
    <w:rsid w:val="00EB57DE"/>
    <w:rsid w:val="00EC4F26"/>
    <w:rsid w:val="00EF2041"/>
    <w:rsid w:val="00F15AE8"/>
    <w:rsid w:val="00F20796"/>
    <w:rsid w:val="00F65665"/>
    <w:rsid w:val="00F65E60"/>
    <w:rsid w:val="00F805D5"/>
    <w:rsid w:val="00F815C0"/>
    <w:rsid w:val="00F9335C"/>
    <w:rsid w:val="00FA7B19"/>
    <w:rsid w:val="00FB41E8"/>
    <w:rsid w:val="00FC3064"/>
    <w:rsid w:val="00FD5648"/>
    <w:rsid w:val="00FE2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DF40092-8A71-48DD-963C-BE52AD55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126C"/>
    <w:pPr>
      <w:ind w:left="720"/>
      <w:contextualSpacing/>
    </w:pPr>
  </w:style>
  <w:style w:type="paragraph" w:styleId="Koptekst">
    <w:name w:val="header"/>
    <w:basedOn w:val="Standaard"/>
    <w:link w:val="KoptekstChar"/>
    <w:uiPriority w:val="99"/>
    <w:unhideWhenUsed/>
    <w:rsid w:val="001E7B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7B71"/>
  </w:style>
  <w:style w:type="paragraph" w:styleId="Voettekst">
    <w:name w:val="footer"/>
    <w:basedOn w:val="Standaard"/>
    <w:link w:val="VoettekstChar"/>
    <w:uiPriority w:val="99"/>
    <w:unhideWhenUsed/>
    <w:rsid w:val="001E7B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7B71"/>
  </w:style>
  <w:style w:type="paragraph" w:styleId="Normaalweb">
    <w:name w:val="Normal (Web)"/>
    <w:basedOn w:val="Standaard"/>
    <w:uiPriority w:val="99"/>
    <w:semiHidden/>
    <w:unhideWhenUsed/>
    <w:rsid w:val="0050157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d">
    <w:name w:val="lid"/>
    <w:basedOn w:val="Standaard"/>
    <w:rsid w:val="00F805D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F805D5"/>
  </w:style>
  <w:style w:type="character" w:customStyle="1" w:styleId="apple-converted-space">
    <w:name w:val="apple-converted-space"/>
    <w:basedOn w:val="Standaardalinea-lettertype"/>
    <w:rsid w:val="00F805D5"/>
  </w:style>
  <w:style w:type="character" w:styleId="Hyperlink">
    <w:name w:val="Hyperlink"/>
    <w:basedOn w:val="Standaardalinea-lettertype"/>
    <w:uiPriority w:val="99"/>
    <w:semiHidden/>
    <w:unhideWhenUsed/>
    <w:rsid w:val="00F805D5"/>
    <w:rPr>
      <w:color w:val="0000FF"/>
      <w:u w:val="single"/>
    </w:rPr>
  </w:style>
  <w:style w:type="paragraph" w:customStyle="1" w:styleId="labeled">
    <w:name w:val="labeled"/>
    <w:basedOn w:val="Standaard"/>
    <w:rsid w:val="00F805D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F805D5"/>
  </w:style>
  <w:style w:type="paragraph" w:styleId="Ballontekst">
    <w:name w:val="Balloon Text"/>
    <w:basedOn w:val="Standaard"/>
    <w:link w:val="BallontekstChar"/>
    <w:uiPriority w:val="99"/>
    <w:semiHidden/>
    <w:unhideWhenUsed/>
    <w:rsid w:val="00D6389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3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4674">
      <w:bodyDiv w:val="1"/>
      <w:marLeft w:val="0"/>
      <w:marRight w:val="0"/>
      <w:marTop w:val="0"/>
      <w:marBottom w:val="0"/>
      <w:divBdr>
        <w:top w:val="none" w:sz="0" w:space="0" w:color="auto"/>
        <w:left w:val="none" w:sz="0" w:space="0" w:color="auto"/>
        <w:bottom w:val="none" w:sz="0" w:space="0" w:color="auto"/>
        <w:right w:val="none" w:sz="0" w:space="0" w:color="auto"/>
      </w:divBdr>
    </w:div>
    <w:div w:id="873273221">
      <w:bodyDiv w:val="1"/>
      <w:marLeft w:val="0"/>
      <w:marRight w:val="0"/>
      <w:marTop w:val="0"/>
      <w:marBottom w:val="0"/>
      <w:divBdr>
        <w:top w:val="none" w:sz="0" w:space="0" w:color="auto"/>
        <w:left w:val="none" w:sz="0" w:space="0" w:color="auto"/>
        <w:bottom w:val="none" w:sz="0" w:space="0" w:color="auto"/>
        <w:right w:val="none" w:sz="0" w:space="0" w:color="auto"/>
      </w:divBdr>
    </w:div>
    <w:div w:id="1495951975">
      <w:bodyDiv w:val="1"/>
      <w:marLeft w:val="0"/>
      <w:marRight w:val="0"/>
      <w:marTop w:val="0"/>
      <w:marBottom w:val="0"/>
      <w:divBdr>
        <w:top w:val="none" w:sz="0" w:space="0" w:color="auto"/>
        <w:left w:val="none" w:sz="0" w:space="0" w:color="auto"/>
        <w:bottom w:val="none" w:sz="0" w:space="0" w:color="auto"/>
        <w:right w:val="none" w:sz="0" w:space="0" w:color="auto"/>
      </w:divBdr>
    </w:div>
    <w:div w:id="15247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25028/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tten.overheid.nl/BWBR0025028/2017-02-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1E7E2-18C4-4799-9657-4D7C340B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B42E6AD.dotm</Template>
  <TotalTime>6</TotalTime>
  <Pages>11</Pages>
  <Words>4405</Words>
  <Characters>24232</Characters>
  <Application>Microsoft Office Word</Application>
  <DocSecurity>0</DocSecurity>
  <Lines>201</Lines>
  <Paragraphs>57</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28580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dc:creator>
  <cp:keywords/>
  <dc:description/>
  <cp:lastModifiedBy>Dirk Oudenaarden</cp:lastModifiedBy>
  <cp:revision>3</cp:revision>
  <cp:lastPrinted>2017-08-24T12:04:00Z</cp:lastPrinted>
  <dcterms:created xsi:type="dcterms:W3CDTF">2020-07-23T09:34:00Z</dcterms:created>
  <dcterms:modified xsi:type="dcterms:W3CDTF">2020-07-23T09:43:00Z</dcterms:modified>
</cp:coreProperties>
</file>