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16C" w:rsidRPr="0016236C" w:rsidRDefault="00E3616C">
      <w:pPr>
        <w:rPr>
          <w:b/>
          <w:sz w:val="28"/>
          <w:szCs w:val="28"/>
        </w:rPr>
      </w:pPr>
    </w:p>
    <w:p w:rsidR="00E3616C" w:rsidRPr="0016236C" w:rsidRDefault="00E3616C">
      <w:pPr>
        <w:rPr>
          <w:b/>
          <w:sz w:val="28"/>
          <w:szCs w:val="28"/>
        </w:rPr>
      </w:pPr>
    </w:p>
    <w:p w:rsidR="0016236C" w:rsidRPr="0016236C" w:rsidRDefault="0016236C" w:rsidP="0016236C">
      <w:pPr>
        <w:pStyle w:val="Koptekst"/>
        <w:tabs>
          <w:tab w:val="clear" w:pos="4536"/>
          <w:tab w:val="clear" w:pos="9072"/>
        </w:tabs>
        <w:rPr>
          <w:rFonts w:cs="Arial"/>
          <w:szCs w:val="22"/>
        </w:rPr>
      </w:pPr>
      <w:bookmarkStart w:id="0" w:name="xgraphic"/>
    </w:p>
    <w:p w:rsidR="0016236C" w:rsidRPr="0016236C" w:rsidRDefault="0016236C" w:rsidP="0016236C">
      <w:pPr>
        <w:rPr>
          <w:rFonts w:cs="Arial"/>
          <w:szCs w:val="22"/>
        </w:rPr>
      </w:pPr>
    </w:p>
    <w:p w:rsidR="0016236C" w:rsidRPr="0016236C" w:rsidRDefault="0016236C" w:rsidP="0016236C">
      <w:pPr>
        <w:rPr>
          <w:rFonts w:cs="Arial"/>
          <w:szCs w:val="22"/>
        </w:rPr>
      </w:pPr>
    </w:p>
    <w:p w:rsidR="0016236C" w:rsidRPr="0016236C" w:rsidRDefault="0016236C" w:rsidP="0016236C">
      <w:pPr>
        <w:tabs>
          <w:tab w:val="left" w:pos="3544"/>
          <w:tab w:val="left" w:pos="3735"/>
        </w:tabs>
        <w:spacing w:after="60"/>
        <w:rPr>
          <w:rFonts w:cs="Arial"/>
          <w:b/>
          <w:szCs w:val="22"/>
        </w:rPr>
      </w:pPr>
      <w:bookmarkStart w:id="1" w:name="Tekst"/>
      <w:bookmarkEnd w:id="1"/>
      <w:r>
        <w:rPr>
          <w:rFonts w:cs="Arial"/>
          <w:b/>
          <w:szCs w:val="22"/>
        </w:rPr>
        <w:tab/>
      </w:r>
      <w:r>
        <w:rPr>
          <w:rFonts w:cs="Arial"/>
          <w:b/>
          <w:szCs w:val="22"/>
        </w:rPr>
        <w:tab/>
      </w:r>
    </w:p>
    <w:p w:rsidR="0016236C" w:rsidRPr="0016236C" w:rsidRDefault="0016236C" w:rsidP="0016236C">
      <w:pPr>
        <w:spacing w:after="60"/>
        <w:jc w:val="center"/>
        <w:rPr>
          <w:rFonts w:cs="Arial"/>
          <w:b/>
          <w:sz w:val="32"/>
          <w:szCs w:val="22"/>
        </w:rPr>
      </w:pPr>
      <w:r w:rsidRPr="0016236C">
        <w:rPr>
          <w:rFonts w:cs="Arial"/>
          <w:b/>
          <w:sz w:val="32"/>
          <w:szCs w:val="22"/>
        </w:rPr>
        <w:t xml:space="preserve">Fase 1: De Startnotitie </w:t>
      </w:r>
      <w:bookmarkStart w:id="2" w:name="_GoBack"/>
      <w:bookmarkEnd w:id="2"/>
    </w:p>
    <w:p w:rsidR="0016236C" w:rsidRPr="0016236C" w:rsidRDefault="0016236C" w:rsidP="0016236C">
      <w:pPr>
        <w:spacing w:after="60"/>
        <w:jc w:val="center"/>
        <w:rPr>
          <w:rFonts w:cs="Arial"/>
          <w:sz w:val="32"/>
          <w:szCs w:val="22"/>
        </w:rPr>
      </w:pPr>
      <w:r w:rsidRPr="0016236C">
        <w:rPr>
          <w:rFonts w:cs="Arial"/>
          <w:b/>
          <w:sz w:val="32"/>
          <w:szCs w:val="22"/>
        </w:rPr>
        <w:t>(waar willen we uiteindelijk naartoe en waarom)</w:t>
      </w:r>
    </w:p>
    <w:p w:rsidR="0016236C" w:rsidRPr="0016236C" w:rsidRDefault="0016236C" w:rsidP="0016236C">
      <w:pPr>
        <w:tabs>
          <w:tab w:val="left" w:pos="3544"/>
        </w:tabs>
        <w:spacing w:after="60"/>
        <w:jc w:val="center"/>
        <w:rPr>
          <w:rFonts w:cs="Arial"/>
          <w:b/>
          <w:szCs w:val="22"/>
        </w:rPr>
      </w:pPr>
      <w:r w:rsidRPr="0016236C">
        <w:rPr>
          <w:rFonts w:cs="Arial"/>
          <w:b/>
          <w:szCs w:val="22"/>
        </w:rPr>
        <w:t>Vorming van een streekomroep</w:t>
      </w:r>
    </w:p>
    <w:p w:rsidR="0016236C" w:rsidRPr="0016236C" w:rsidRDefault="0016236C" w:rsidP="0016236C">
      <w:pPr>
        <w:rPr>
          <w:rFonts w:cs="Arial"/>
          <w:szCs w:val="22"/>
        </w:rPr>
      </w:pPr>
    </w:p>
    <w:p w:rsidR="0016236C" w:rsidRPr="0016236C" w:rsidRDefault="0016236C" w:rsidP="0016236C">
      <w:pPr>
        <w:rPr>
          <w:rFonts w:cs="Arial"/>
          <w:szCs w:val="22"/>
        </w:rPr>
      </w:pPr>
    </w:p>
    <w:p w:rsidR="0016236C" w:rsidRPr="0016236C" w:rsidRDefault="0016236C" w:rsidP="0016236C">
      <w:pPr>
        <w:rPr>
          <w:rFonts w:cs="Arial"/>
          <w:szCs w:val="22"/>
        </w:rPr>
      </w:pPr>
    </w:p>
    <w:p w:rsidR="0016236C" w:rsidRPr="0016236C" w:rsidRDefault="0016236C" w:rsidP="0016236C">
      <w:pPr>
        <w:tabs>
          <w:tab w:val="left" w:pos="3686"/>
        </w:tabs>
        <w:spacing w:line="240" w:lineRule="exact"/>
        <w:rPr>
          <w:rFonts w:cs="Arial"/>
          <w:szCs w:val="22"/>
        </w:rPr>
      </w:pPr>
    </w:p>
    <w:p w:rsidR="0016236C" w:rsidRPr="0016236C" w:rsidRDefault="0016236C" w:rsidP="0016236C">
      <w:pPr>
        <w:rPr>
          <w:rFonts w:cs="Arial"/>
          <w:szCs w:val="22"/>
        </w:rPr>
      </w:pPr>
      <w:r w:rsidRPr="0016236C">
        <w:rPr>
          <w:rFonts w:cs="Arial"/>
          <w:szCs w:val="22"/>
        </w:rPr>
        <w:t>Datum</w:t>
      </w:r>
      <w:r w:rsidRPr="0016236C">
        <w:rPr>
          <w:rFonts w:cs="Arial"/>
          <w:szCs w:val="22"/>
        </w:rPr>
        <w:tab/>
      </w:r>
      <w:r w:rsidRPr="0016236C">
        <w:rPr>
          <w:rFonts w:cs="Arial"/>
          <w:szCs w:val="22"/>
        </w:rPr>
        <w:tab/>
        <w:t>:</w:t>
      </w:r>
    </w:p>
    <w:p w:rsidR="0016236C" w:rsidRPr="0016236C" w:rsidRDefault="0016236C" w:rsidP="0016236C">
      <w:pPr>
        <w:pStyle w:val="Koptekst"/>
        <w:pBdr>
          <w:bottom w:val="single" w:sz="4" w:space="1" w:color="auto"/>
        </w:pBdr>
        <w:tabs>
          <w:tab w:val="clear" w:pos="4536"/>
          <w:tab w:val="clear" w:pos="9072"/>
          <w:tab w:val="left" w:pos="1440"/>
        </w:tabs>
        <w:spacing w:line="240" w:lineRule="exact"/>
        <w:rPr>
          <w:szCs w:val="22"/>
        </w:rPr>
      </w:pPr>
    </w:p>
    <w:p w:rsidR="0016236C" w:rsidRPr="0016236C" w:rsidRDefault="0016236C" w:rsidP="0016236C">
      <w:pPr>
        <w:pStyle w:val="Koptekst"/>
        <w:tabs>
          <w:tab w:val="clear" w:pos="4536"/>
          <w:tab w:val="clear" w:pos="9072"/>
          <w:tab w:val="left" w:pos="1440"/>
        </w:tabs>
        <w:spacing w:line="240" w:lineRule="exact"/>
        <w:rPr>
          <w:szCs w:val="22"/>
        </w:rPr>
      </w:pPr>
    </w:p>
    <w:p w:rsidR="0016236C" w:rsidRPr="0016236C" w:rsidRDefault="0016236C" w:rsidP="0016236C">
      <w:pPr>
        <w:tabs>
          <w:tab w:val="left" w:pos="2127"/>
        </w:tabs>
        <w:spacing w:line="240" w:lineRule="exact"/>
        <w:ind w:left="1440" w:hanging="1440"/>
        <w:rPr>
          <w:szCs w:val="22"/>
        </w:rPr>
      </w:pPr>
      <w:r w:rsidRPr="0016236C">
        <w:rPr>
          <w:szCs w:val="22"/>
        </w:rPr>
        <w:t>Akkoord</w:t>
      </w:r>
      <w:r w:rsidRPr="0016236C">
        <w:rPr>
          <w:szCs w:val="22"/>
        </w:rPr>
        <w:tab/>
        <w:t>:</w:t>
      </w:r>
    </w:p>
    <w:p w:rsidR="0016236C" w:rsidRPr="0016236C" w:rsidRDefault="0016236C" w:rsidP="0016236C">
      <w:pPr>
        <w:pStyle w:val="Koptekst"/>
        <w:pBdr>
          <w:bottom w:val="single" w:sz="4" w:space="1" w:color="auto"/>
        </w:pBdr>
        <w:tabs>
          <w:tab w:val="clear" w:pos="4536"/>
          <w:tab w:val="clear" w:pos="9072"/>
          <w:tab w:val="left" w:pos="1440"/>
        </w:tabs>
        <w:spacing w:line="240" w:lineRule="exact"/>
        <w:rPr>
          <w:szCs w:val="22"/>
        </w:rPr>
      </w:pPr>
    </w:p>
    <w:p w:rsidR="0016236C" w:rsidRPr="0016236C" w:rsidRDefault="0016236C" w:rsidP="0016236C">
      <w:pPr>
        <w:tabs>
          <w:tab w:val="left" w:pos="3686"/>
        </w:tabs>
        <w:spacing w:line="240" w:lineRule="exact"/>
        <w:rPr>
          <w:rFonts w:cs="Arial"/>
          <w:szCs w:val="22"/>
        </w:rPr>
      </w:pPr>
    </w:p>
    <w:p w:rsidR="0016236C" w:rsidRPr="0016236C" w:rsidRDefault="0016236C" w:rsidP="0016236C">
      <w:pPr>
        <w:tabs>
          <w:tab w:val="left" w:pos="3686"/>
        </w:tabs>
        <w:spacing w:line="240" w:lineRule="exact"/>
        <w:ind w:left="1440" w:hanging="144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22"/>
        <w:gridCol w:w="3025"/>
      </w:tblGrid>
      <w:tr w:rsidR="0016236C" w:rsidRPr="0016236C" w:rsidTr="008A2DE7">
        <w:trPr>
          <w:trHeight w:val="204"/>
        </w:trPr>
        <w:tc>
          <w:tcPr>
            <w:tcW w:w="3074" w:type="dxa"/>
          </w:tcPr>
          <w:p w:rsidR="0016236C" w:rsidRPr="0016236C" w:rsidRDefault="0016236C" w:rsidP="008A2DE7">
            <w:pPr>
              <w:pStyle w:val="Kop1"/>
              <w:numPr>
                <w:ilvl w:val="0"/>
                <w:numId w:val="0"/>
              </w:numPr>
              <w:jc w:val="center"/>
              <w:rPr>
                <w:rFonts w:cs="Arial"/>
                <w:sz w:val="22"/>
                <w:szCs w:val="22"/>
              </w:rPr>
            </w:pPr>
            <w:bookmarkStart w:id="3" w:name="_Toc313091551"/>
            <w:bookmarkStart w:id="4" w:name="_Toc313092099"/>
            <w:r w:rsidRPr="0016236C">
              <w:rPr>
                <w:rFonts w:cs="Arial"/>
                <w:sz w:val="22"/>
                <w:szCs w:val="22"/>
              </w:rPr>
              <w:t>Omroep</w:t>
            </w:r>
            <w:bookmarkEnd w:id="3"/>
            <w:bookmarkEnd w:id="4"/>
          </w:p>
        </w:tc>
        <w:tc>
          <w:tcPr>
            <w:tcW w:w="3074" w:type="dxa"/>
          </w:tcPr>
          <w:p w:rsidR="0016236C" w:rsidRPr="0016236C" w:rsidRDefault="0016236C" w:rsidP="008A2DE7">
            <w:pPr>
              <w:pStyle w:val="Kop1"/>
              <w:numPr>
                <w:ilvl w:val="0"/>
                <w:numId w:val="0"/>
              </w:numPr>
              <w:jc w:val="center"/>
              <w:rPr>
                <w:rFonts w:cs="Arial"/>
                <w:sz w:val="22"/>
                <w:szCs w:val="22"/>
              </w:rPr>
            </w:pPr>
            <w:bookmarkStart w:id="5" w:name="_Toc313091552"/>
            <w:bookmarkStart w:id="6" w:name="_Toc313092100"/>
            <w:r w:rsidRPr="0016236C">
              <w:rPr>
                <w:rFonts w:cs="Arial"/>
                <w:sz w:val="22"/>
                <w:szCs w:val="22"/>
              </w:rPr>
              <w:t>naam</w:t>
            </w:r>
            <w:bookmarkEnd w:id="5"/>
            <w:bookmarkEnd w:id="6"/>
          </w:p>
        </w:tc>
        <w:tc>
          <w:tcPr>
            <w:tcW w:w="3075" w:type="dxa"/>
          </w:tcPr>
          <w:p w:rsidR="0016236C" w:rsidRPr="0016236C" w:rsidRDefault="0016236C" w:rsidP="008A2DE7">
            <w:pPr>
              <w:pStyle w:val="Kop1"/>
              <w:numPr>
                <w:ilvl w:val="0"/>
                <w:numId w:val="0"/>
              </w:numPr>
              <w:jc w:val="center"/>
              <w:rPr>
                <w:rFonts w:cs="Arial"/>
                <w:sz w:val="22"/>
                <w:szCs w:val="22"/>
              </w:rPr>
            </w:pPr>
            <w:bookmarkStart w:id="7" w:name="_Toc313091553"/>
            <w:bookmarkStart w:id="8" w:name="_Toc313092101"/>
            <w:r w:rsidRPr="0016236C">
              <w:rPr>
                <w:rFonts w:cs="Arial"/>
                <w:sz w:val="22"/>
                <w:szCs w:val="22"/>
              </w:rPr>
              <w:t>paraaf</w:t>
            </w:r>
            <w:bookmarkEnd w:id="7"/>
            <w:bookmarkEnd w:id="8"/>
          </w:p>
        </w:tc>
      </w:tr>
      <w:tr w:rsidR="0016236C" w:rsidRPr="0016236C" w:rsidTr="008A2DE7">
        <w:tc>
          <w:tcPr>
            <w:tcW w:w="3074" w:type="dxa"/>
            <w:vAlign w:val="center"/>
          </w:tcPr>
          <w:p w:rsidR="0016236C" w:rsidRPr="0016236C" w:rsidRDefault="0016236C" w:rsidP="008A2DE7">
            <w:pPr>
              <w:pStyle w:val="Kop1"/>
              <w:numPr>
                <w:ilvl w:val="0"/>
                <w:numId w:val="0"/>
              </w:numPr>
              <w:rPr>
                <w:rFonts w:cs="Arial"/>
                <w:sz w:val="22"/>
                <w:szCs w:val="22"/>
              </w:rPr>
            </w:pPr>
          </w:p>
        </w:tc>
        <w:tc>
          <w:tcPr>
            <w:tcW w:w="3074" w:type="dxa"/>
            <w:vAlign w:val="center"/>
          </w:tcPr>
          <w:p w:rsidR="0016236C" w:rsidRPr="0016236C" w:rsidRDefault="0016236C" w:rsidP="008A2DE7">
            <w:pPr>
              <w:pStyle w:val="Kop1"/>
              <w:numPr>
                <w:ilvl w:val="0"/>
                <w:numId w:val="0"/>
              </w:numPr>
              <w:rPr>
                <w:rFonts w:cs="Arial"/>
                <w:sz w:val="22"/>
                <w:szCs w:val="22"/>
              </w:rPr>
            </w:pPr>
          </w:p>
        </w:tc>
        <w:tc>
          <w:tcPr>
            <w:tcW w:w="3075" w:type="dxa"/>
            <w:vAlign w:val="center"/>
          </w:tcPr>
          <w:p w:rsidR="0016236C" w:rsidRPr="0016236C" w:rsidRDefault="0016236C" w:rsidP="008A2DE7">
            <w:pPr>
              <w:pStyle w:val="Kop1"/>
              <w:numPr>
                <w:ilvl w:val="0"/>
                <w:numId w:val="0"/>
              </w:numPr>
              <w:rPr>
                <w:rFonts w:cs="Arial"/>
                <w:sz w:val="22"/>
                <w:szCs w:val="22"/>
              </w:rPr>
            </w:pPr>
          </w:p>
        </w:tc>
      </w:tr>
      <w:tr w:rsidR="0016236C" w:rsidRPr="0016236C" w:rsidTr="008A2DE7">
        <w:trPr>
          <w:trHeight w:val="375"/>
        </w:trPr>
        <w:tc>
          <w:tcPr>
            <w:tcW w:w="3074" w:type="dxa"/>
            <w:vAlign w:val="center"/>
          </w:tcPr>
          <w:p w:rsidR="0016236C" w:rsidRPr="0016236C" w:rsidRDefault="0016236C" w:rsidP="008A2DE7">
            <w:pPr>
              <w:pStyle w:val="Kop1"/>
              <w:numPr>
                <w:ilvl w:val="0"/>
                <w:numId w:val="0"/>
              </w:numPr>
              <w:rPr>
                <w:rFonts w:cs="Arial"/>
                <w:sz w:val="22"/>
                <w:szCs w:val="22"/>
              </w:rPr>
            </w:pPr>
          </w:p>
        </w:tc>
        <w:tc>
          <w:tcPr>
            <w:tcW w:w="3074" w:type="dxa"/>
            <w:vAlign w:val="center"/>
          </w:tcPr>
          <w:p w:rsidR="0016236C" w:rsidRPr="0016236C" w:rsidRDefault="0016236C" w:rsidP="008A2DE7">
            <w:pPr>
              <w:pStyle w:val="Kop1"/>
              <w:numPr>
                <w:ilvl w:val="0"/>
                <w:numId w:val="0"/>
              </w:numPr>
              <w:rPr>
                <w:rFonts w:cs="Arial"/>
                <w:sz w:val="22"/>
                <w:szCs w:val="22"/>
              </w:rPr>
            </w:pPr>
          </w:p>
        </w:tc>
        <w:tc>
          <w:tcPr>
            <w:tcW w:w="3075" w:type="dxa"/>
            <w:vAlign w:val="center"/>
          </w:tcPr>
          <w:p w:rsidR="0016236C" w:rsidRPr="0016236C" w:rsidRDefault="0016236C" w:rsidP="008A2DE7">
            <w:pPr>
              <w:pStyle w:val="Kop1"/>
              <w:numPr>
                <w:ilvl w:val="0"/>
                <w:numId w:val="0"/>
              </w:numPr>
              <w:rPr>
                <w:rFonts w:cs="Arial"/>
                <w:sz w:val="22"/>
                <w:szCs w:val="22"/>
              </w:rPr>
            </w:pPr>
          </w:p>
        </w:tc>
      </w:tr>
      <w:tr w:rsidR="0016236C" w:rsidRPr="0016236C" w:rsidTr="008A2DE7">
        <w:tc>
          <w:tcPr>
            <w:tcW w:w="3074" w:type="dxa"/>
            <w:vAlign w:val="center"/>
          </w:tcPr>
          <w:p w:rsidR="0016236C" w:rsidRPr="0016236C" w:rsidRDefault="0016236C" w:rsidP="008A2DE7">
            <w:pPr>
              <w:pStyle w:val="Kop1"/>
              <w:numPr>
                <w:ilvl w:val="0"/>
                <w:numId w:val="0"/>
              </w:numPr>
              <w:rPr>
                <w:rFonts w:cs="Arial"/>
                <w:sz w:val="22"/>
                <w:szCs w:val="22"/>
              </w:rPr>
            </w:pPr>
          </w:p>
        </w:tc>
        <w:tc>
          <w:tcPr>
            <w:tcW w:w="3074" w:type="dxa"/>
            <w:vAlign w:val="center"/>
          </w:tcPr>
          <w:p w:rsidR="0016236C" w:rsidRPr="0016236C" w:rsidRDefault="0016236C" w:rsidP="008A2DE7">
            <w:pPr>
              <w:pStyle w:val="Kop1"/>
              <w:numPr>
                <w:ilvl w:val="0"/>
                <w:numId w:val="0"/>
              </w:numPr>
              <w:rPr>
                <w:rFonts w:cs="Arial"/>
                <w:sz w:val="22"/>
                <w:szCs w:val="22"/>
              </w:rPr>
            </w:pPr>
          </w:p>
        </w:tc>
        <w:tc>
          <w:tcPr>
            <w:tcW w:w="3075" w:type="dxa"/>
            <w:vAlign w:val="center"/>
          </w:tcPr>
          <w:p w:rsidR="0016236C" w:rsidRPr="0016236C" w:rsidRDefault="0016236C" w:rsidP="008A2DE7">
            <w:pPr>
              <w:pStyle w:val="Kop1"/>
              <w:numPr>
                <w:ilvl w:val="0"/>
                <w:numId w:val="0"/>
              </w:numPr>
              <w:rPr>
                <w:rFonts w:cs="Arial"/>
                <w:sz w:val="22"/>
                <w:szCs w:val="22"/>
              </w:rPr>
            </w:pPr>
          </w:p>
        </w:tc>
      </w:tr>
      <w:tr w:rsidR="0016236C" w:rsidRPr="0016236C" w:rsidTr="008A2DE7">
        <w:tc>
          <w:tcPr>
            <w:tcW w:w="3074" w:type="dxa"/>
            <w:vAlign w:val="center"/>
          </w:tcPr>
          <w:p w:rsidR="0016236C" w:rsidRPr="0016236C" w:rsidRDefault="0016236C" w:rsidP="008A2DE7">
            <w:pPr>
              <w:pStyle w:val="Kop1"/>
              <w:numPr>
                <w:ilvl w:val="0"/>
                <w:numId w:val="0"/>
              </w:numPr>
              <w:rPr>
                <w:rFonts w:cs="Arial"/>
                <w:sz w:val="22"/>
                <w:szCs w:val="22"/>
              </w:rPr>
            </w:pPr>
          </w:p>
        </w:tc>
        <w:tc>
          <w:tcPr>
            <w:tcW w:w="3074" w:type="dxa"/>
            <w:vAlign w:val="center"/>
          </w:tcPr>
          <w:p w:rsidR="0016236C" w:rsidRPr="0016236C" w:rsidRDefault="0016236C" w:rsidP="008A2DE7">
            <w:pPr>
              <w:pStyle w:val="Kop1"/>
              <w:numPr>
                <w:ilvl w:val="0"/>
                <w:numId w:val="0"/>
              </w:numPr>
              <w:rPr>
                <w:rFonts w:cs="Arial"/>
                <w:sz w:val="22"/>
                <w:szCs w:val="22"/>
              </w:rPr>
            </w:pPr>
          </w:p>
        </w:tc>
        <w:tc>
          <w:tcPr>
            <w:tcW w:w="3075" w:type="dxa"/>
            <w:vAlign w:val="center"/>
          </w:tcPr>
          <w:p w:rsidR="0016236C" w:rsidRPr="0016236C" w:rsidRDefault="0016236C" w:rsidP="008A2DE7">
            <w:pPr>
              <w:pStyle w:val="Kop1"/>
              <w:numPr>
                <w:ilvl w:val="0"/>
                <w:numId w:val="0"/>
              </w:numPr>
              <w:rPr>
                <w:rFonts w:cs="Arial"/>
                <w:sz w:val="22"/>
                <w:szCs w:val="22"/>
              </w:rPr>
            </w:pPr>
          </w:p>
        </w:tc>
      </w:tr>
      <w:tr w:rsidR="0016236C" w:rsidRPr="0016236C" w:rsidTr="008A2DE7">
        <w:tc>
          <w:tcPr>
            <w:tcW w:w="3074" w:type="dxa"/>
            <w:vAlign w:val="center"/>
          </w:tcPr>
          <w:p w:rsidR="0016236C" w:rsidRPr="0016236C" w:rsidRDefault="0016236C" w:rsidP="008A2DE7">
            <w:pPr>
              <w:pStyle w:val="Kop1"/>
              <w:numPr>
                <w:ilvl w:val="0"/>
                <w:numId w:val="0"/>
              </w:numPr>
              <w:rPr>
                <w:rFonts w:cs="Arial"/>
                <w:sz w:val="22"/>
                <w:szCs w:val="22"/>
              </w:rPr>
            </w:pPr>
          </w:p>
        </w:tc>
        <w:tc>
          <w:tcPr>
            <w:tcW w:w="3074" w:type="dxa"/>
            <w:vAlign w:val="center"/>
          </w:tcPr>
          <w:p w:rsidR="0016236C" w:rsidRPr="0016236C" w:rsidRDefault="0016236C" w:rsidP="008A2DE7">
            <w:pPr>
              <w:pStyle w:val="Kop1"/>
              <w:numPr>
                <w:ilvl w:val="0"/>
                <w:numId w:val="0"/>
              </w:numPr>
              <w:rPr>
                <w:rFonts w:cs="Arial"/>
                <w:sz w:val="22"/>
                <w:szCs w:val="22"/>
              </w:rPr>
            </w:pPr>
          </w:p>
        </w:tc>
        <w:tc>
          <w:tcPr>
            <w:tcW w:w="3075" w:type="dxa"/>
            <w:vAlign w:val="center"/>
          </w:tcPr>
          <w:p w:rsidR="0016236C" w:rsidRPr="0016236C" w:rsidRDefault="0016236C" w:rsidP="008A2DE7">
            <w:pPr>
              <w:pStyle w:val="Kop1"/>
              <w:numPr>
                <w:ilvl w:val="0"/>
                <w:numId w:val="0"/>
              </w:numPr>
              <w:rPr>
                <w:rFonts w:cs="Arial"/>
                <w:sz w:val="22"/>
                <w:szCs w:val="22"/>
              </w:rPr>
            </w:pPr>
          </w:p>
        </w:tc>
      </w:tr>
      <w:tr w:rsidR="0016236C" w:rsidRPr="0016236C" w:rsidTr="008A2DE7">
        <w:tc>
          <w:tcPr>
            <w:tcW w:w="3074" w:type="dxa"/>
            <w:vAlign w:val="center"/>
          </w:tcPr>
          <w:p w:rsidR="0016236C" w:rsidRPr="0016236C" w:rsidRDefault="0016236C" w:rsidP="008A2DE7">
            <w:pPr>
              <w:rPr>
                <w:szCs w:val="22"/>
              </w:rPr>
            </w:pPr>
          </w:p>
        </w:tc>
        <w:tc>
          <w:tcPr>
            <w:tcW w:w="3074" w:type="dxa"/>
            <w:vAlign w:val="center"/>
          </w:tcPr>
          <w:p w:rsidR="0016236C" w:rsidRPr="0016236C" w:rsidRDefault="0016236C" w:rsidP="008A2DE7">
            <w:pPr>
              <w:pStyle w:val="Kop1"/>
              <w:numPr>
                <w:ilvl w:val="0"/>
                <w:numId w:val="0"/>
              </w:numPr>
              <w:rPr>
                <w:rFonts w:cs="Arial"/>
                <w:sz w:val="22"/>
                <w:szCs w:val="22"/>
              </w:rPr>
            </w:pPr>
          </w:p>
        </w:tc>
        <w:tc>
          <w:tcPr>
            <w:tcW w:w="3075" w:type="dxa"/>
            <w:vAlign w:val="center"/>
          </w:tcPr>
          <w:p w:rsidR="0016236C" w:rsidRPr="0016236C" w:rsidRDefault="0016236C" w:rsidP="008A2DE7">
            <w:pPr>
              <w:pStyle w:val="Kop1"/>
              <w:numPr>
                <w:ilvl w:val="0"/>
                <w:numId w:val="0"/>
              </w:numPr>
              <w:rPr>
                <w:rFonts w:cs="Arial"/>
                <w:sz w:val="22"/>
                <w:szCs w:val="22"/>
              </w:rPr>
            </w:pPr>
          </w:p>
        </w:tc>
      </w:tr>
      <w:tr w:rsidR="0016236C" w:rsidRPr="0016236C" w:rsidTr="008A2DE7">
        <w:tc>
          <w:tcPr>
            <w:tcW w:w="3074" w:type="dxa"/>
            <w:vAlign w:val="center"/>
          </w:tcPr>
          <w:p w:rsidR="0016236C" w:rsidRPr="0016236C" w:rsidRDefault="0016236C" w:rsidP="008A2DE7">
            <w:pPr>
              <w:rPr>
                <w:szCs w:val="22"/>
              </w:rPr>
            </w:pPr>
          </w:p>
        </w:tc>
        <w:tc>
          <w:tcPr>
            <w:tcW w:w="3074" w:type="dxa"/>
            <w:vAlign w:val="center"/>
          </w:tcPr>
          <w:p w:rsidR="0016236C" w:rsidRPr="0016236C" w:rsidRDefault="0016236C" w:rsidP="008A2DE7">
            <w:pPr>
              <w:pStyle w:val="Kop1"/>
              <w:numPr>
                <w:ilvl w:val="0"/>
                <w:numId w:val="0"/>
              </w:numPr>
              <w:rPr>
                <w:rFonts w:cs="Arial"/>
                <w:sz w:val="22"/>
                <w:szCs w:val="22"/>
              </w:rPr>
            </w:pPr>
          </w:p>
        </w:tc>
        <w:tc>
          <w:tcPr>
            <w:tcW w:w="3075" w:type="dxa"/>
            <w:vAlign w:val="center"/>
          </w:tcPr>
          <w:p w:rsidR="0016236C" w:rsidRPr="0016236C" w:rsidRDefault="0016236C" w:rsidP="008A2DE7">
            <w:pPr>
              <w:pStyle w:val="Kop1"/>
              <w:numPr>
                <w:ilvl w:val="0"/>
                <w:numId w:val="0"/>
              </w:numPr>
              <w:rPr>
                <w:rFonts w:cs="Arial"/>
                <w:sz w:val="22"/>
                <w:szCs w:val="22"/>
              </w:rPr>
            </w:pPr>
          </w:p>
        </w:tc>
      </w:tr>
      <w:tr w:rsidR="0016236C" w:rsidRPr="0016236C" w:rsidTr="008A2DE7">
        <w:tc>
          <w:tcPr>
            <w:tcW w:w="3074" w:type="dxa"/>
            <w:vAlign w:val="center"/>
          </w:tcPr>
          <w:p w:rsidR="0016236C" w:rsidRPr="0016236C" w:rsidRDefault="0016236C" w:rsidP="008A2DE7">
            <w:pPr>
              <w:rPr>
                <w:szCs w:val="22"/>
              </w:rPr>
            </w:pPr>
          </w:p>
        </w:tc>
        <w:tc>
          <w:tcPr>
            <w:tcW w:w="3074" w:type="dxa"/>
            <w:vAlign w:val="center"/>
          </w:tcPr>
          <w:p w:rsidR="0016236C" w:rsidRPr="0016236C" w:rsidRDefault="0016236C" w:rsidP="008A2DE7">
            <w:pPr>
              <w:pStyle w:val="Kop1"/>
              <w:numPr>
                <w:ilvl w:val="0"/>
                <w:numId w:val="0"/>
              </w:numPr>
              <w:rPr>
                <w:rFonts w:cs="Arial"/>
                <w:sz w:val="22"/>
                <w:szCs w:val="22"/>
              </w:rPr>
            </w:pPr>
          </w:p>
        </w:tc>
        <w:tc>
          <w:tcPr>
            <w:tcW w:w="3075" w:type="dxa"/>
            <w:vAlign w:val="center"/>
          </w:tcPr>
          <w:p w:rsidR="0016236C" w:rsidRPr="0016236C" w:rsidRDefault="0016236C" w:rsidP="008A2DE7">
            <w:pPr>
              <w:pStyle w:val="Kop1"/>
              <w:numPr>
                <w:ilvl w:val="0"/>
                <w:numId w:val="0"/>
              </w:numPr>
              <w:rPr>
                <w:rFonts w:cs="Arial"/>
                <w:sz w:val="22"/>
                <w:szCs w:val="22"/>
              </w:rPr>
            </w:pPr>
          </w:p>
        </w:tc>
      </w:tr>
      <w:tr w:rsidR="0016236C" w:rsidRPr="0016236C" w:rsidTr="008A2DE7">
        <w:tc>
          <w:tcPr>
            <w:tcW w:w="3074" w:type="dxa"/>
            <w:vAlign w:val="center"/>
          </w:tcPr>
          <w:p w:rsidR="0016236C" w:rsidRPr="0016236C" w:rsidRDefault="0016236C" w:rsidP="008A2DE7">
            <w:pPr>
              <w:rPr>
                <w:szCs w:val="22"/>
              </w:rPr>
            </w:pPr>
          </w:p>
        </w:tc>
        <w:tc>
          <w:tcPr>
            <w:tcW w:w="3074" w:type="dxa"/>
            <w:vAlign w:val="center"/>
          </w:tcPr>
          <w:p w:rsidR="0016236C" w:rsidRPr="0016236C" w:rsidRDefault="0016236C" w:rsidP="008A2DE7">
            <w:pPr>
              <w:pStyle w:val="Kop1"/>
              <w:numPr>
                <w:ilvl w:val="0"/>
                <w:numId w:val="0"/>
              </w:numPr>
              <w:rPr>
                <w:rFonts w:cs="Arial"/>
                <w:sz w:val="22"/>
                <w:szCs w:val="22"/>
              </w:rPr>
            </w:pPr>
          </w:p>
        </w:tc>
        <w:tc>
          <w:tcPr>
            <w:tcW w:w="3075" w:type="dxa"/>
            <w:vAlign w:val="center"/>
          </w:tcPr>
          <w:p w:rsidR="0016236C" w:rsidRPr="0016236C" w:rsidRDefault="0016236C" w:rsidP="008A2DE7">
            <w:pPr>
              <w:pStyle w:val="Kop1"/>
              <w:numPr>
                <w:ilvl w:val="0"/>
                <w:numId w:val="0"/>
              </w:numPr>
              <w:rPr>
                <w:rFonts w:cs="Arial"/>
                <w:sz w:val="22"/>
                <w:szCs w:val="22"/>
              </w:rPr>
            </w:pPr>
          </w:p>
        </w:tc>
      </w:tr>
    </w:tbl>
    <w:p w:rsidR="0016236C" w:rsidRPr="0016236C" w:rsidRDefault="0016236C" w:rsidP="0016236C">
      <w:pPr>
        <w:tabs>
          <w:tab w:val="left" w:pos="3686"/>
        </w:tabs>
        <w:spacing w:line="240" w:lineRule="exact"/>
        <w:rPr>
          <w:rFonts w:cs="Arial"/>
          <w:szCs w:val="22"/>
        </w:rPr>
        <w:sectPr w:rsidR="0016236C" w:rsidRPr="0016236C" w:rsidSect="0016236C">
          <w:headerReference w:type="default" r:id="rId7"/>
          <w:footerReference w:type="even" r:id="rId8"/>
          <w:footerReference w:type="default" r:id="rId9"/>
          <w:headerReference w:type="first" r:id="rId10"/>
          <w:footerReference w:type="first" r:id="rId11"/>
          <w:pgSz w:w="11907" w:h="16840" w:code="9"/>
          <w:pgMar w:top="2094" w:right="1411" w:bottom="1418" w:left="1411" w:header="426" w:footer="971" w:gutter="0"/>
          <w:paperSrc w:first="1" w:other="1"/>
          <w:pgNumType w:start="0"/>
          <w:cols w:space="708"/>
          <w:titlePg/>
        </w:sectPr>
      </w:pPr>
    </w:p>
    <w:p w:rsidR="0016236C" w:rsidRPr="0016236C" w:rsidRDefault="0016236C" w:rsidP="0016236C">
      <w:pPr>
        <w:rPr>
          <w:rFonts w:cs="Arial"/>
          <w:szCs w:val="22"/>
        </w:rPr>
      </w:pPr>
      <w:bookmarkStart w:id="9" w:name="_Toc88360783"/>
      <w:bookmarkEnd w:id="0"/>
      <w:r w:rsidRPr="0016236C">
        <w:lastRenderedPageBreak/>
        <w:t xml:space="preserve">De op het voorblad staande lokale omroepen zijn het met elkaar eens dat er een streekomroep gevormd dient te worden om zo hun functie op lange termijn inhoud te kunnen blijven geven. </w:t>
      </w:r>
    </w:p>
    <w:p w:rsidR="0016236C" w:rsidRPr="0016236C" w:rsidRDefault="0016236C" w:rsidP="0016236C"/>
    <w:p w:rsidR="0016236C" w:rsidRPr="0016236C" w:rsidRDefault="0016236C" w:rsidP="0016236C">
      <w:r w:rsidRPr="0016236C">
        <w:t>Alle genoemde omroepen zijn bereid het hieronder beschreven project op een positieve en daadkrachtige wijze met elkaar aan te gaan en te willen voldoen aan de volgende doelen:</w:t>
      </w:r>
    </w:p>
    <w:p w:rsidR="0016236C" w:rsidRPr="0016236C" w:rsidRDefault="0016236C" w:rsidP="0016236C">
      <w:pPr>
        <w:pStyle w:val="Lijstalinea"/>
        <w:numPr>
          <w:ilvl w:val="0"/>
          <w:numId w:val="3"/>
        </w:numPr>
        <w:spacing w:line="280" w:lineRule="exact"/>
        <w:contextualSpacing w:val="0"/>
      </w:pPr>
      <w:r w:rsidRPr="0016236C">
        <w:t>Door te fuseren een streekomroep te vormen</w:t>
      </w:r>
    </w:p>
    <w:p w:rsidR="0016236C" w:rsidRPr="0016236C" w:rsidRDefault="0016236C" w:rsidP="0016236C">
      <w:pPr>
        <w:pStyle w:val="Lijstalinea"/>
        <w:numPr>
          <w:ilvl w:val="0"/>
          <w:numId w:val="3"/>
        </w:numPr>
        <w:spacing w:line="280" w:lineRule="exact"/>
        <w:contextualSpacing w:val="0"/>
      </w:pPr>
      <w:r w:rsidRPr="0016236C">
        <w:t xml:space="preserve">brengen van een Lokaal Toereikend Media Aanbod zoals omschreven in het vernieuwingsconvenant welke in 2015 is afgesloten tussen VNG en OLON </w:t>
      </w:r>
      <w:r w:rsidRPr="0016236C">
        <w:rPr>
          <w:rStyle w:val="Voetnootmarkering"/>
        </w:rPr>
        <w:footnoteReference w:id="1"/>
      </w:r>
    </w:p>
    <w:p w:rsidR="0016236C" w:rsidRPr="0016236C" w:rsidRDefault="0016236C" w:rsidP="0016236C">
      <w:pPr>
        <w:pStyle w:val="Lijstalinea"/>
        <w:numPr>
          <w:ilvl w:val="0"/>
          <w:numId w:val="3"/>
        </w:numPr>
        <w:spacing w:line="280" w:lineRule="exact"/>
        <w:contextualSpacing w:val="0"/>
      </w:pPr>
      <w:r w:rsidRPr="0016236C">
        <w:t>de eisen die gesteld worden door het Commissariaat van de Media</w:t>
      </w:r>
    </w:p>
    <w:p w:rsidR="0016236C" w:rsidRPr="0016236C" w:rsidRDefault="0016236C" w:rsidP="0016236C">
      <w:pPr>
        <w:pStyle w:val="Lijstalinea"/>
        <w:numPr>
          <w:ilvl w:val="0"/>
          <w:numId w:val="3"/>
        </w:numPr>
        <w:spacing w:line="280" w:lineRule="exact"/>
        <w:contextualSpacing w:val="0"/>
      </w:pPr>
      <w:r w:rsidRPr="0016236C">
        <w:t>de eisen van de mediawet</w:t>
      </w:r>
    </w:p>
    <w:p w:rsidR="0016236C" w:rsidRPr="0016236C" w:rsidRDefault="0016236C" w:rsidP="0016236C">
      <w:pPr>
        <w:spacing w:line="276" w:lineRule="auto"/>
        <w:rPr>
          <w:rFonts w:cs="Arial"/>
          <w:szCs w:val="22"/>
        </w:rPr>
      </w:pPr>
    </w:p>
    <w:tbl>
      <w:tblPr>
        <w:tblStyle w:val="Tabelraster"/>
        <w:tblpPr w:leftFromText="141" w:rightFromText="141" w:vertAnchor="text" w:horzAnchor="page" w:tblpXSpec="center" w:tblpY="103"/>
        <w:tblW w:w="8613" w:type="dxa"/>
        <w:tblLayout w:type="fixed"/>
        <w:tblLook w:val="01E0" w:firstRow="1" w:lastRow="1" w:firstColumn="1" w:lastColumn="1" w:noHBand="0" w:noVBand="0"/>
      </w:tblPr>
      <w:tblGrid>
        <w:gridCol w:w="1951"/>
        <w:gridCol w:w="3119"/>
        <w:gridCol w:w="3543"/>
      </w:tblGrid>
      <w:tr w:rsidR="0016236C" w:rsidRPr="0016236C" w:rsidTr="008A2DE7">
        <w:tc>
          <w:tcPr>
            <w:tcW w:w="1951" w:type="dxa"/>
            <w:shd w:val="clear" w:color="auto" w:fill="D9D9D9" w:themeFill="background1" w:themeFillShade="D9"/>
            <w:vAlign w:val="center"/>
          </w:tcPr>
          <w:p w:rsidR="0016236C" w:rsidRPr="0016236C" w:rsidRDefault="0016236C" w:rsidP="008A2DE7">
            <w:pPr>
              <w:spacing w:line="276" w:lineRule="auto"/>
              <w:jc w:val="center"/>
              <w:rPr>
                <w:rFonts w:asciiTheme="minorHAnsi" w:hAnsiTheme="minorHAnsi"/>
                <w:sz w:val="22"/>
                <w:szCs w:val="22"/>
              </w:rPr>
            </w:pPr>
            <w:r w:rsidRPr="0016236C">
              <w:rPr>
                <w:rFonts w:asciiTheme="minorHAnsi" w:hAnsiTheme="minorHAnsi"/>
                <w:sz w:val="22"/>
                <w:szCs w:val="22"/>
              </w:rPr>
              <w:t>FASE IN STAPPENPLAN</w:t>
            </w:r>
          </w:p>
        </w:tc>
        <w:tc>
          <w:tcPr>
            <w:tcW w:w="3119" w:type="dxa"/>
            <w:shd w:val="clear" w:color="auto" w:fill="D9D9D9" w:themeFill="background1" w:themeFillShade="D9"/>
            <w:vAlign w:val="center"/>
          </w:tcPr>
          <w:p w:rsidR="0016236C" w:rsidRPr="0016236C" w:rsidRDefault="0016236C" w:rsidP="008A2DE7">
            <w:pPr>
              <w:spacing w:line="276" w:lineRule="auto"/>
              <w:jc w:val="center"/>
              <w:rPr>
                <w:rFonts w:asciiTheme="minorHAnsi" w:hAnsiTheme="minorHAnsi"/>
                <w:sz w:val="22"/>
                <w:szCs w:val="22"/>
              </w:rPr>
            </w:pPr>
            <w:r w:rsidRPr="0016236C">
              <w:rPr>
                <w:rFonts w:asciiTheme="minorHAnsi" w:hAnsiTheme="minorHAnsi"/>
                <w:sz w:val="22"/>
                <w:szCs w:val="22"/>
              </w:rPr>
              <w:t>INHOUD FASE</w:t>
            </w:r>
          </w:p>
        </w:tc>
        <w:tc>
          <w:tcPr>
            <w:tcW w:w="3543" w:type="dxa"/>
            <w:shd w:val="clear" w:color="auto" w:fill="D9D9D9" w:themeFill="background1" w:themeFillShade="D9"/>
            <w:vAlign w:val="center"/>
          </w:tcPr>
          <w:p w:rsidR="0016236C" w:rsidRPr="0016236C" w:rsidRDefault="0016236C" w:rsidP="008A2DE7">
            <w:pPr>
              <w:spacing w:line="276" w:lineRule="auto"/>
              <w:jc w:val="center"/>
              <w:rPr>
                <w:rFonts w:asciiTheme="minorHAnsi" w:hAnsiTheme="minorHAnsi"/>
                <w:sz w:val="22"/>
                <w:szCs w:val="22"/>
              </w:rPr>
            </w:pPr>
            <w:r w:rsidRPr="0016236C">
              <w:rPr>
                <w:rFonts w:asciiTheme="minorHAnsi" w:hAnsiTheme="minorHAnsi"/>
                <w:sz w:val="22"/>
                <w:szCs w:val="22"/>
              </w:rPr>
              <w:t>BESLISDOCUMENT</w:t>
            </w:r>
          </w:p>
        </w:tc>
      </w:tr>
      <w:tr w:rsidR="0016236C" w:rsidRPr="0016236C" w:rsidTr="008A2DE7">
        <w:trPr>
          <w:trHeight w:val="391"/>
        </w:trPr>
        <w:tc>
          <w:tcPr>
            <w:tcW w:w="1951"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rPr>
              <w:t>Fase 1: Initiatieffase</w:t>
            </w:r>
          </w:p>
        </w:tc>
        <w:tc>
          <w:tcPr>
            <w:tcW w:w="3119"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rPr>
              <w:t>Waarom willen we samen waar naartoe</w:t>
            </w:r>
          </w:p>
        </w:tc>
        <w:tc>
          <w:tcPr>
            <w:tcW w:w="3543"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rPr>
              <w:t>Ondertekend document dat men een streekomroep gaat vormen</w:t>
            </w:r>
          </w:p>
        </w:tc>
      </w:tr>
    </w:tbl>
    <w:p w:rsidR="0016236C" w:rsidRPr="0016236C" w:rsidRDefault="0016236C" w:rsidP="0016236C">
      <w:pPr>
        <w:spacing w:line="276" w:lineRule="auto"/>
        <w:rPr>
          <w:rFonts w:cs="Arial"/>
          <w:szCs w:val="22"/>
        </w:rPr>
      </w:pPr>
    </w:p>
    <w:p w:rsidR="0016236C" w:rsidRPr="0016236C" w:rsidRDefault="0016236C" w:rsidP="0016236C">
      <w:pPr>
        <w:pStyle w:val="Kop1"/>
      </w:pPr>
      <w:r w:rsidRPr="0016236C">
        <w:rPr>
          <w:sz w:val="28"/>
        </w:rPr>
        <w:t>Projectbeschrijving</w:t>
      </w:r>
      <w:bookmarkEnd w:id="9"/>
      <w:r w:rsidRPr="0016236C">
        <w:t xml:space="preserve"> in zijn geheel en voor fase 1 in het bijzonder</w:t>
      </w:r>
    </w:p>
    <w:p w:rsidR="0016236C" w:rsidRPr="0016236C" w:rsidRDefault="0016236C" w:rsidP="0016236C">
      <w:pPr>
        <w:rPr>
          <w:color w:val="0000FF"/>
          <w:u w:val="single"/>
        </w:rPr>
      </w:pPr>
      <w:r w:rsidRPr="0016236C">
        <w:t>Resultaat van dit totale project (fase 1 t/m 4) is het samengaan  van de deelnemende en natuurlijk bij elkaar horende (natuurlijke habitat) lokale omroepen in een streekomroep om in staat te zijn de burgers een Lokaal Toereikend Media Aanbod te bieden conform het convenant OLON en VNG 2012 – 2015 en 2015 – 2018 (zie documenten op de OLON website).</w:t>
      </w:r>
    </w:p>
    <w:p w:rsidR="0016236C" w:rsidRPr="0016236C" w:rsidRDefault="0016236C" w:rsidP="0016236C">
      <w:r w:rsidRPr="0016236C">
        <w:t>Daarnaast is het resultaat van dit proces een breed gedragen bedrijfsplan voor de nieuwe streekomroep inclusief een financiële paragraaf voor de eerste drie jaar.</w:t>
      </w:r>
    </w:p>
    <w:p w:rsidR="0016236C" w:rsidRPr="0016236C" w:rsidRDefault="0016236C" w:rsidP="0016236C">
      <w:pPr>
        <w:spacing w:line="276" w:lineRule="auto"/>
        <w:rPr>
          <w:rFonts w:cs="Arial"/>
          <w:szCs w:val="22"/>
        </w:rPr>
      </w:pPr>
    </w:p>
    <w:p w:rsidR="0016236C" w:rsidRPr="0016236C" w:rsidRDefault="0016236C" w:rsidP="0016236C">
      <w:pPr>
        <w:spacing w:line="276" w:lineRule="auto"/>
        <w:rPr>
          <w:rFonts w:cs="Arial"/>
          <w:b/>
          <w:szCs w:val="22"/>
        </w:rPr>
      </w:pPr>
      <w:r w:rsidRPr="0016236C">
        <w:rPr>
          <w:rFonts w:cs="Arial"/>
          <w:b/>
          <w:szCs w:val="22"/>
        </w:rPr>
        <w:t>Doel van deze eerste fase (initiatieffase)</w:t>
      </w:r>
    </w:p>
    <w:p w:rsidR="0016236C" w:rsidRPr="0016236C" w:rsidRDefault="0016236C" w:rsidP="0016236C">
      <w:r w:rsidRPr="0016236C">
        <w:t xml:space="preserve">Het doel van deze eerste fase is het innemen van een gezamenlijk standpunt dat men op korte termijn wil gaan voldoen aan het kunnen brengen van een Lokaal Toereikend Media Aanbod en dat daar in fases middels het fuseren tot een streekomroep naartoe gewerkt gaat worden. </w:t>
      </w:r>
    </w:p>
    <w:p w:rsidR="0016236C" w:rsidRPr="0016236C" w:rsidRDefault="0016236C" w:rsidP="0016236C">
      <w:pPr>
        <w:pStyle w:val="Kop2"/>
      </w:pPr>
      <w:r w:rsidRPr="0016236C">
        <w:t>Wat in deze fase te doen/organiseren</w:t>
      </w:r>
    </w:p>
    <w:p w:rsidR="0016236C" w:rsidRPr="0016236C" w:rsidRDefault="0016236C" w:rsidP="0016236C">
      <w:r w:rsidRPr="0016236C">
        <w:t>Zie hiervoor het document stappenplan, de fasen 1 t/m 1.4.</w:t>
      </w:r>
    </w:p>
    <w:p w:rsidR="0016236C" w:rsidRPr="0016236C" w:rsidRDefault="0016236C" w:rsidP="0016236C">
      <w:pPr>
        <w:rPr>
          <w:szCs w:val="22"/>
        </w:rPr>
      </w:pPr>
      <w:r w:rsidRPr="0016236C">
        <w:rPr>
          <w:szCs w:val="22"/>
        </w:rPr>
        <w:br w:type="page"/>
      </w:r>
    </w:p>
    <w:p w:rsidR="0016236C" w:rsidRPr="0016236C" w:rsidRDefault="0016236C" w:rsidP="0016236C">
      <w:pPr>
        <w:pStyle w:val="Kop1"/>
      </w:pPr>
      <w:r w:rsidRPr="0016236C">
        <w:lastRenderedPageBreak/>
        <w:t>Waarom deze stap</w:t>
      </w:r>
    </w:p>
    <w:p w:rsidR="0016236C" w:rsidRPr="0016236C" w:rsidRDefault="0016236C" w:rsidP="0016236C">
      <w:pPr>
        <w:pStyle w:val="Kop2"/>
      </w:pPr>
      <w:r w:rsidRPr="0016236C">
        <w:t>Context (Het medialandschap)</w:t>
      </w:r>
    </w:p>
    <w:p w:rsidR="0016236C" w:rsidRPr="0016236C" w:rsidRDefault="0016236C" w:rsidP="0016236C">
      <w:r w:rsidRPr="0016236C">
        <w:t xml:space="preserve">Media vormen de wortels van onze democratische samenleving. Hun </w:t>
      </w:r>
      <w:proofErr w:type="spellStart"/>
      <w:r w:rsidRPr="0016236C">
        <w:t>informatie-functie</w:t>
      </w:r>
      <w:proofErr w:type="spellEnd"/>
      <w:r w:rsidRPr="0016236C">
        <w:t xml:space="preserve"> heeft de emancipatie en participatie van burgers in het democratische proces mogelijk gemaakt. In Nederland heeft dat geleid tot een pluriforme publieke omroep en een grote verscheidenheid aan dagbladen en tijdschriften. De verzuilde landelijke publieke omroep heeft herkenning van het eigene gecombineerd met kennisgeving van het andere; het gekleurde krantenlandschap stimuleert interne én publieke discussie, waarop het democratische proces kan groeien. Die waarde van de media moeten we koesteren. Inmiddels heeft het internet zich verankerd in het medialandschap. De traditionele informatiekanalen van kranten, tijdschriften, radio en televisie monden allemaal uit in het internet, dat dé mondiale kennis- en informatievijver is geworden.</w:t>
      </w:r>
    </w:p>
    <w:p w:rsidR="0016236C" w:rsidRPr="0016236C" w:rsidRDefault="0016236C" w:rsidP="0016236C"/>
    <w:p w:rsidR="0016236C" w:rsidRPr="0016236C" w:rsidRDefault="0016236C" w:rsidP="0016236C">
      <w:r w:rsidRPr="0016236C">
        <w:t>De veranderingen in het medialandschap, het consumentengedrag, de techniek en de constatering dat lokale publieke omroepen 4 jaar geleden al niet of te nauwelijks aan de wettelijke taakopdracht konden voldoen, maken het noodzakelijk om te veranderen. Niets doen was en is nog steeds geen optie. Daarom is er in 2011 vanuit de sector zelf een visie neergelegd en door de leden van de OLON herhaaldelijk goedgekeurd, die de lokale omroepsector toekomstbestendig moet gaan maken. Die visie is gericht op vorming van streekomroepen in combinatie met de eis van een Lokaal Toereikend Media Aanbod (LTMA: zie hiervoor het vernieuwingsdocument op eerder vermelde website van de OLON).</w:t>
      </w:r>
    </w:p>
    <w:p w:rsidR="0016236C" w:rsidRPr="0016236C" w:rsidRDefault="0016236C" w:rsidP="0016236C">
      <w:pPr>
        <w:pStyle w:val="Kop2"/>
      </w:pPr>
      <w:r w:rsidRPr="0016236C">
        <w:t>Teloorgang regiojournalistiek/nieuwsvoorziening in de regio (de omgeving van de lokale omroep)?</w:t>
      </w:r>
    </w:p>
    <w:p w:rsidR="0016236C" w:rsidRPr="0016236C" w:rsidRDefault="0016236C" w:rsidP="0016236C">
      <w:r w:rsidRPr="0016236C">
        <w:t xml:space="preserve">Praktijk en onderzoek hebben uitgewezen dat commerciële partijen zoals regionale dagbladen steeds meer verdwijnen, terwijl de regionale omroepen zich in de meeste gevallen slechts richten op de grotere steden in hun gebied. (Digitale) private burgerinitiatieven blijken geen echt alternatief te bieden voor deze traditionele nieuwsmedia , omdat zij vaak louter berichten van anderen kopiëren en geen platform zijn voor onderscheiden meningen in het kader van hoor en wederhoor. De publieke lokale omroepen blijken meer en meer onmisbaar om de lokale democratie, de betrokkenheid van burgers en het dualisme tussen gemeenteraad en college werkelijk een kans te geven. </w:t>
      </w:r>
    </w:p>
    <w:p w:rsidR="0016236C" w:rsidRPr="0016236C" w:rsidRDefault="0016236C" w:rsidP="0016236C"/>
    <w:p w:rsidR="0016236C" w:rsidRPr="0016236C" w:rsidRDefault="0016236C" w:rsidP="0016236C">
      <w:r w:rsidRPr="0016236C">
        <w:t xml:space="preserve">Het blijkt op dit moment meer dan ooit noodzakelijk om een onafhankelijke publiek bekostigde lokale nieuwsvoorziening te hebben. Middels deelname aan de vorming van een streekomroep kan men aangeven mee te willen in deze vernieuwingsbeweging. Hierdoor heeft een streekomroep als groter geheel voldoende mogelijkheden om inkomsten te genereren om de beoogde kwaliteit te leveren zoals omschreven in het LTMA. </w:t>
      </w:r>
    </w:p>
    <w:p w:rsidR="0016236C" w:rsidRPr="0016236C" w:rsidRDefault="0016236C" w:rsidP="0016236C"/>
    <w:p w:rsidR="0016236C" w:rsidRPr="0016236C" w:rsidRDefault="0016236C" w:rsidP="0016236C">
      <w:r w:rsidRPr="0016236C">
        <w:t>Verder is van belang te weten dat provinciale omroepen zich gaan richten op de ontwikkeling van een streekomroep. Lokale omroepen kunnen niet nog langer wachten om ons te verenigen en te moderniseren. Alleen een geprofessionaliseerde publieke streekomroep maakt kans om een rol van betekenis te spelen. . De streekomroep is onmisbaar als het gaat om het bieden van een communicatieplatform waardoor er vanuit de haarvaten van de samenleving nieuws gebracht kan worden.</w:t>
      </w:r>
    </w:p>
    <w:p w:rsidR="0016236C" w:rsidRPr="0016236C" w:rsidRDefault="0016236C" w:rsidP="0016236C">
      <w:pPr>
        <w:pStyle w:val="Kop2"/>
      </w:pPr>
      <w:r w:rsidRPr="0016236C">
        <w:lastRenderedPageBreak/>
        <w:t>Toekomst</w:t>
      </w:r>
    </w:p>
    <w:p w:rsidR="0016236C" w:rsidRPr="0016236C" w:rsidRDefault="0016236C" w:rsidP="0016236C">
      <w:r w:rsidRPr="0016236C">
        <w:t xml:space="preserve">De aanleiding voor het aangaan van de vorming van een streekomroep is dus gelegen in de dringende noodzaak om te komen tot een verhoging van de maatschappelijke toegevoegde waarde. Juist dan ontstaan er nieuwe kansen en krijgen we door nieuwe technologieën te gebruiken betere mogelijkheden om kwalitatiever, doeltreffender en doelmatiger te opereren als derde laag van het publieke mediabestel. Vastgesteld dient te worden dat dit in de kleinschaligheid van heden ten dage niet te verwezenlijken is. </w:t>
      </w:r>
    </w:p>
    <w:p w:rsidR="0016236C" w:rsidRPr="0016236C" w:rsidRDefault="0016236C" w:rsidP="0016236C"/>
    <w:p w:rsidR="0016236C" w:rsidRPr="0016236C" w:rsidRDefault="0016236C" w:rsidP="0016236C">
      <w:r w:rsidRPr="0016236C">
        <w:t xml:space="preserve">Doordat de lokale omroep op gaat in streekomroepen geeft dat ook een duidelijk signaal aan de gemeenten. </w:t>
      </w:r>
      <w:bookmarkStart w:id="10" w:name="_Toc453308442"/>
      <w:bookmarkStart w:id="11" w:name="_Toc453309141"/>
      <w:bookmarkEnd w:id="10"/>
      <w:bookmarkEnd w:id="11"/>
      <w:r w:rsidRPr="0016236C">
        <w:t xml:space="preserve">Er wordt immers voor zowel de gemeente als de lokale omroep duidelijkheid geschapen. Zo wordt in het VNG-convenant duidelijk omschreven wat er geleverd moet worden en wat daar tegenover staat. Als de lokale omroep samen met anderen deze ambitie omarmt kan die rekenen op collectieve faciliteiten van NLPO. Zonder deze ondersteuning is het voor een omroep welhaast onmogelijk om in de toekomst bereikbaar en relevant te blijven. </w:t>
      </w:r>
    </w:p>
    <w:p w:rsidR="0016236C" w:rsidRPr="0016236C" w:rsidRDefault="0016236C" w:rsidP="0016236C"/>
    <w:p w:rsidR="0016236C" w:rsidRPr="0016236C" w:rsidRDefault="0016236C" w:rsidP="0016236C">
      <w:r w:rsidRPr="0016236C">
        <w:t xml:space="preserve">Daarnaast heeft het convenant de steun van de gemeenten verenigd in de VNG maar ook het ministerie van OCW en het Commissariaat voor de Media ondersteunen de vernieuwingskoers. Dat betekent dat omroepen binnen 5 jaar automatisch langs deze nieuwe meetlat zullen worden gelegd en bij het niet voldoen geen gebruik meer kunnen maken van de collectieve faciliteiten van de NLPO. Deze is immers opgericht en door het ministerie van OCW gefinancierd om </w:t>
      </w:r>
      <w:r w:rsidRPr="0016236C">
        <w:rPr>
          <w:i/>
        </w:rPr>
        <w:t>streek</w:t>
      </w:r>
      <w:r w:rsidRPr="0016236C">
        <w:t xml:space="preserve">omroepen te faciliteren. </w:t>
      </w:r>
    </w:p>
    <w:p w:rsidR="0016236C" w:rsidRPr="0016236C" w:rsidRDefault="0016236C" w:rsidP="0016236C"/>
    <w:p w:rsidR="0016236C" w:rsidRPr="0016236C" w:rsidRDefault="0016236C" w:rsidP="0016236C">
      <w:r w:rsidRPr="0016236C">
        <w:t>Onderdeel van het LTMA is verder ook het verzorgingsgebied: de dagelijkse leefomgeving van de burger. Daar is altijd een centrumgemeente bij betrokken.</w:t>
      </w:r>
    </w:p>
    <w:p w:rsidR="0016236C" w:rsidRPr="0016236C" w:rsidRDefault="0016236C" w:rsidP="0016236C">
      <w:pPr>
        <w:pStyle w:val="Kop1"/>
      </w:pPr>
      <w:bookmarkStart w:id="12" w:name="_Toc454710371"/>
      <w:bookmarkStart w:id="13" w:name="_Toc454724027"/>
      <w:bookmarkStart w:id="14" w:name="_Toc454730741"/>
      <w:bookmarkStart w:id="15" w:name="_Toc501423602"/>
      <w:bookmarkStart w:id="16" w:name="_Toc501991140"/>
      <w:bookmarkStart w:id="17" w:name="_Toc88360785"/>
      <w:bookmarkStart w:id="18" w:name="_Toc417270142"/>
      <w:bookmarkStart w:id="19" w:name="_Toc453305028"/>
      <w:bookmarkStart w:id="20" w:name="_Toc453305406"/>
      <w:bookmarkStart w:id="21" w:name="_Toc453307213"/>
      <w:bookmarkStart w:id="22" w:name="_Toc453307359"/>
      <w:bookmarkStart w:id="23" w:name="_Toc453307470"/>
      <w:bookmarkStart w:id="24" w:name="_Toc453307605"/>
      <w:bookmarkStart w:id="25" w:name="_Toc453308446"/>
      <w:bookmarkStart w:id="26" w:name="_Toc453309145"/>
      <w:bookmarkStart w:id="27" w:name="_Toc453309204"/>
      <w:bookmarkStart w:id="28" w:name="_Toc453309658"/>
      <w:bookmarkStart w:id="29" w:name="_Toc453311756"/>
      <w:r w:rsidRPr="0016236C">
        <w:t>Doel</w:t>
      </w:r>
      <w:bookmarkEnd w:id="12"/>
      <w:bookmarkEnd w:id="13"/>
      <w:bookmarkEnd w:id="14"/>
      <w:bookmarkEnd w:id="15"/>
      <w:bookmarkEnd w:id="16"/>
      <w:bookmarkEnd w:id="17"/>
    </w:p>
    <w:p w:rsidR="0016236C" w:rsidRPr="0016236C" w:rsidRDefault="0016236C" w:rsidP="0016236C">
      <w:r w:rsidRPr="0016236C">
        <w:t xml:space="preserve">Het doel van het vormen van een streekomroep is om op korte termijn te voldoen aan alle eisen welke gesteld worden in het vernieuwingsconvenant gemeente-lokale omroepen 2015-2018 VNG/OLON/NLPO en al eerder zijn uitgewerkt. </w:t>
      </w:r>
      <w:r w:rsidRPr="0016236C">
        <w:rPr>
          <w:rStyle w:val="Voetnootmarkering"/>
          <w:szCs w:val="22"/>
        </w:rPr>
        <w:footnoteReference w:id="2"/>
      </w:r>
      <w:r w:rsidRPr="0016236C">
        <w:t xml:space="preserve"> </w:t>
      </w:r>
    </w:p>
    <w:p w:rsidR="0016236C" w:rsidRPr="0016236C" w:rsidRDefault="0016236C" w:rsidP="0016236C"/>
    <w:p w:rsidR="0016236C" w:rsidRPr="0016236C" w:rsidRDefault="0016236C" w:rsidP="0016236C">
      <w:pPr>
        <w:rPr>
          <w:rFonts w:cs="Calibri"/>
        </w:rPr>
      </w:pPr>
      <w:r w:rsidRPr="0016236C">
        <w:t>Wat zijn de doelen binnen een Lokaal Toereikend Media Aanbod:</w:t>
      </w:r>
    </w:p>
    <w:p w:rsidR="0016236C" w:rsidRPr="0016236C" w:rsidRDefault="0016236C" w:rsidP="0016236C">
      <w:pPr>
        <w:pStyle w:val="Kop2"/>
      </w:pPr>
      <w:r w:rsidRPr="0016236C">
        <w:t>Mediaproduct</w:t>
      </w:r>
    </w:p>
    <w:p w:rsidR="0016236C" w:rsidRPr="0016236C" w:rsidRDefault="0016236C" w:rsidP="0016236C">
      <w:r w:rsidRPr="0016236C">
        <w:t xml:space="preserve">Het eerste doel gaat over de eisen waaraan het mediaproduct dient te voldoen: welke mediakanalen worden benut en welke technieken moeten daarbij minimaal worden ingezet om in het moderne medialandschap een rol van betekenis te kunnen spelen. </w:t>
      </w:r>
      <w:r w:rsidRPr="0016236C">
        <w:rPr>
          <w:rFonts w:ascii="MS Gothic" w:eastAsia="MS Gothic" w:hAnsi="MS Gothic" w:cs="MS Gothic" w:hint="eastAsia"/>
        </w:rPr>
        <w:t> </w:t>
      </w:r>
      <w:r w:rsidRPr="0016236C">
        <w:t>Een en ander zal in de volgende fase uitgebreid worden beschreven.</w:t>
      </w:r>
    </w:p>
    <w:p w:rsidR="0016236C" w:rsidRPr="0016236C" w:rsidRDefault="0016236C" w:rsidP="0016236C">
      <w:r w:rsidRPr="0016236C">
        <w:br w:type="page"/>
      </w:r>
    </w:p>
    <w:p w:rsidR="0016236C" w:rsidRPr="0016236C" w:rsidRDefault="0016236C" w:rsidP="0016236C">
      <w:pPr>
        <w:pStyle w:val="Kop2"/>
      </w:pPr>
      <w:r w:rsidRPr="0016236C">
        <w:lastRenderedPageBreak/>
        <w:t>Relevantie</w:t>
      </w:r>
    </w:p>
    <w:p w:rsidR="0016236C" w:rsidRPr="0016236C" w:rsidRDefault="0016236C" w:rsidP="0016236C">
      <w:r w:rsidRPr="0016236C">
        <w:t>Het tweede doel gaat over de eisen die de relevantie bepalen van wat wij als streekomroep willen leveren: daarbij spelen kwaliteit (onafhankelijkheid, juistheid) en bereik (distributie, impact) een belangrijke rol. Er zullen doelen worden omschreven die redactionele en journalistieke autonomie structureel en systematisch waarborgen. Ook deze zullen in de volgende fase uitgebreid worden beschreven.</w:t>
      </w:r>
    </w:p>
    <w:p w:rsidR="0016236C" w:rsidRPr="0016236C" w:rsidRDefault="0016236C" w:rsidP="0016236C">
      <w:pPr>
        <w:pStyle w:val="Kop2"/>
        <w:rPr>
          <w:rFonts w:cs="Times"/>
        </w:rPr>
      </w:pPr>
      <w:r w:rsidRPr="0016236C">
        <w:t>Bedrijfsvoering</w:t>
      </w:r>
    </w:p>
    <w:p w:rsidR="0016236C" w:rsidRPr="0016236C" w:rsidRDefault="0016236C" w:rsidP="0016236C">
      <w:pPr>
        <w:rPr>
          <w:rFonts w:cs="Times"/>
          <w:szCs w:val="22"/>
        </w:rPr>
      </w:pPr>
      <w:r w:rsidRPr="0016236C">
        <w:t>Het derde doel gaat over de wijze waarop de streekomroep in de toekomst zal gaan functioneren. Samenwerking is cruciaal voor een duurzame en volwaardige toekomst, zowel in de streek, de provincie als op landelijk niveau.</w:t>
      </w:r>
      <w:r w:rsidRPr="0016236C">
        <w:rPr>
          <w:rFonts w:cs="Calibri"/>
          <w:szCs w:val="22"/>
        </w:rPr>
        <w:t xml:space="preserve"> </w:t>
      </w:r>
      <w:r w:rsidRPr="0016236C">
        <w:rPr>
          <w:rFonts w:ascii="MS Gothic" w:eastAsia="MS Gothic" w:hAnsi="MS Gothic" w:cs="MS Gothic" w:hint="eastAsia"/>
          <w:szCs w:val="22"/>
        </w:rPr>
        <w:t> </w:t>
      </w:r>
    </w:p>
    <w:p w:rsidR="0016236C" w:rsidRPr="0016236C" w:rsidRDefault="0016236C" w:rsidP="0016236C">
      <w:pPr>
        <w:rPr>
          <w:szCs w:val="22"/>
        </w:rPr>
      </w:pPr>
    </w:p>
    <w:bookmarkEnd w:id="18"/>
    <w:bookmarkEnd w:id="19"/>
    <w:bookmarkEnd w:id="20"/>
    <w:bookmarkEnd w:id="21"/>
    <w:bookmarkEnd w:id="22"/>
    <w:bookmarkEnd w:id="23"/>
    <w:bookmarkEnd w:id="24"/>
    <w:bookmarkEnd w:id="25"/>
    <w:bookmarkEnd w:id="26"/>
    <w:bookmarkEnd w:id="27"/>
    <w:bookmarkEnd w:id="28"/>
    <w:bookmarkEnd w:id="29"/>
    <w:p w:rsidR="0016236C" w:rsidRPr="0016236C" w:rsidRDefault="0016236C" w:rsidP="0016236C">
      <w:pPr>
        <w:pStyle w:val="Kop1"/>
      </w:pPr>
      <w:r w:rsidRPr="0016236C">
        <w:t xml:space="preserve">Beheersing </w:t>
      </w:r>
    </w:p>
    <w:p w:rsidR="0016236C" w:rsidRPr="0016236C" w:rsidRDefault="0016236C" w:rsidP="0016236C">
      <w:r w:rsidRPr="0016236C">
        <w:t>Om de vorming van een streekomroep goed uit te kunnen voeren heeft de NLPO een Stappenplan “Vorming streekomroep” opgezet. Dit wordt naar aanleiding van evaluaties en onderzoek continu aangepast en aangevuld.</w:t>
      </w:r>
    </w:p>
    <w:p w:rsidR="0016236C" w:rsidRPr="0016236C" w:rsidRDefault="0016236C" w:rsidP="0016236C"/>
    <w:p w:rsidR="0016236C" w:rsidRPr="0016236C" w:rsidRDefault="0016236C" w:rsidP="0016236C">
      <w:r w:rsidRPr="0016236C">
        <w:t xml:space="preserve">Ondertekenende partijen committeren zich aan de gekozen doelstellingen en het uitgezette stappenplan zoals dat gedurende de komende periode doorlopen zal worden. </w:t>
      </w:r>
    </w:p>
    <w:p w:rsidR="0016236C" w:rsidRPr="0016236C" w:rsidRDefault="0016236C" w:rsidP="0016236C">
      <w:pPr>
        <w:spacing w:line="276" w:lineRule="auto"/>
        <w:rPr>
          <w:rFonts w:cs="Arial"/>
          <w:szCs w:val="22"/>
        </w:rPr>
      </w:pPr>
    </w:p>
    <w:p w:rsidR="0016236C" w:rsidRPr="0016236C" w:rsidRDefault="0016236C" w:rsidP="0016236C">
      <w:pPr>
        <w:pStyle w:val="Kop1"/>
      </w:pPr>
      <w:r w:rsidRPr="0016236C">
        <w:t>Uitgangspunten die deelnemende omroepen met elkaar hebben afgesproken</w:t>
      </w:r>
    </w:p>
    <w:p w:rsidR="0016236C" w:rsidRPr="0016236C" w:rsidRDefault="0016236C" w:rsidP="0016236C">
      <w:r w:rsidRPr="0016236C">
        <w:t xml:space="preserve">Alle deelnemende lokale omroepen </w:t>
      </w:r>
    </w:p>
    <w:p w:rsidR="0016236C" w:rsidRPr="0016236C" w:rsidRDefault="0016236C" w:rsidP="0016236C">
      <w:pPr>
        <w:pStyle w:val="Lijstalinea"/>
        <w:numPr>
          <w:ilvl w:val="0"/>
          <w:numId w:val="4"/>
        </w:numPr>
        <w:spacing w:line="280" w:lineRule="exact"/>
        <w:contextualSpacing w:val="0"/>
      </w:pPr>
      <w:r w:rsidRPr="0016236C">
        <w:t>zijn gericht op het behalen van het projectresultaat (samen gaan tot een werkende streekomroep) binnen de afgesproken randvoorwaarden</w:t>
      </w:r>
    </w:p>
    <w:p w:rsidR="0016236C" w:rsidRPr="0016236C" w:rsidRDefault="0016236C" w:rsidP="0016236C">
      <w:pPr>
        <w:pStyle w:val="Lijstalinea"/>
        <w:numPr>
          <w:ilvl w:val="0"/>
          <w:numId w:val="4"/>
        </w:numPr>
        <w:spacing w:line="280" w:lineRule="exact"/>
        <w:contextualSpacing w:val="0"/>
        <w:rPr>
          <w:rFonts w:cs="Calibri"/>
        </w:rPr>
      </w:pPr>
      <w:r w:rsidRPr="0016236C">
        <w:rPr>
          <w:rFonts w:cs="Calibri"/>
        </w:rPr>
        <w:t>zijn bereid om op een transparante, daadkrachtige, constructieve en flexibele wijze mee te denken, samen te werken en tot besluitvorming te komen</w:t>
      </w:r>
    </w:p>
    <w:p w:rsidR="0016236C" w:rsidRPr="0016236C" w:rsidRDefault="0016236C" w:rsidP="0016236C">
      <w:pPr>
        <w:pStyle w:val="Lijstalinea"/>
        <w:numPr>
          <w:ilvl w:val="0"/>
          <w:numId w:val="4"/>
        </w:numPr>
        <w:spacing w:line="280" w:lineRule="exact"/>
        <w:contextualSpacing w:val="0"/>
        <w:rPr>
          <w:rFonts w:cs="Calibri"/>
        </w:rPr>
      </w:pPr>
      <w:r w:rsidRPr="0016236C">
        <w:rPr>
          <w:rFonts w:cs="Calibri"/>
        </w:rPr>
        <w:t>houden zich aan gemaakte afspraken</w:t>
      </w:r>
    </w:p>
    <w:p w:rsidR="0016236C" w:rsidRPr="0016236C" w:rsidRDefault="0016236C" w:rsidP="0016236C">
      <w:pPr>
        <w:pStyle w:val="Lijstalinea"/>
        <w:numPr>
          <w:ilvl w:val="0"/>
          <w:numId w:val="4"/>
        </w:numPr>
        <w:spacing w:line="280" w:lineRule="exact"/>
        <w:contextualSpacing w:val="0"/>
        <w:rPr>
          <w:rFonts w:cs="Calibri"/>
        </w:rPr>
      </w:pPr>
      <w:r w:rsidRPr="0016236C">
        <w:rPr>
          <w:rFonts w:cs="Calibri"/>
        </w:rPr>
        <w:t>dienen aanwezig te zijn op uitgeschreven vergaderingen, indien niet aanwezig dienen genomen besluiten geaccepteerd te worden</w:t>
      </w:r>
    </w:p>
    <w:p w:rsidR="0016236C" w:rsidRPr="0016236C" w:rsidRDefault="0016236C" w:rsidP="0016236C">
      <w:pPr>
        <w:pStyle w:val="Lijstalinea"/>
        <w:numPr>
          <w:ilvl w:val="0"/>
          <w:numId w:val="4"/>
        </w:numPr>
        <w:spacing w:line="280" w:lineRule="exact"/>
        <w:contextualSpacing w:val="0"/>
        <w:rPr>
          <w:rFonts w:cs="Calibri"/>
        </w:rPr>
      </w:pPr>
      <w:r w:rsidRPr="0016236C">
        <w:rPr>
          <w:rFonts w:cs="Calibri"/>
        </w:rPr>
        <w:t xml:space="preserve">worden verwacht "lokale omroep" overstijgend te kunnen maar ook te willen denken, met andere woorden: streekomroepbelang </w:t>
      </w:r>
      <w:r w:rsidRPr="0016236C">
        <w:t>stellen boven het eigen (persoonlijke of lokale omroep) belang, men dient dus over de grenzen van de eigen organisatie te kijken</w:t>
      </w:r>
    </w:p>
    <w:p w:rsidR="0016236C" w:rsidRPr="0016236C" w:rsidRDefault="0016236C" w:rsidP="0016236C">
      <w:pPr>
        <w:pStyle w:val="Lijstalinea"/>
        <w:numPr>
          <w:ilvl w:val="0"/>
          <w:numId w:val="4"/>
        </w:numPr>
        <w:spacing w:line="280" w:lineRule="exact"/>
        <w:contextualSpacing w:val="0"/>
      </w:pPr>
      <w:r w:rsidRPr="0016236C">
        <w:t>zorgen voor een positieve besluitvorming in de eigen organisatie</w:t>
      </w:r>
    </w:p>
    <w:p w:rsidR="0016236C" w:rsidRPr="0016236C" w:rsidRDefault="0016236C" w:rsidP="0016236C">
      <w:pPr>
        <w:pStyle w:val="Lijstalinea"/>
        <w:numPr>
          <w:ilvl w:val="0"/>
          <w:numId w:val="4"/>
        </w:numPr>
        <w:spacing w:line="280" w:lineRule="exact"/>
        <w:contextualSpacing w:val="0"/>
      </w:pPr>
      <w:r w:rsidRPr="0016236C">
        <w:t>werken ook goed samen met alle stakeholders zodat er een breed draagvlak ontstaat voor het projectresultaat</w:t>
      </w:r>
    </w:p>
    <w:p w:rsidR="0016236C" w:rsidRPr="0016236C" w:rsidRDefault="0016236C" w:rsidP="0016236C">
      <w:pPr>
        <w:pStyle w:val="Lijstalinea"/>
        <w:numPr>
          <w:ilvl w:val="0"/>
          <w:numId w:val="4"/>
        </w:numPr>
        <w:spacing w:line="280" w:lineRule="exact"/>
        <w:contextualSpacing w:val="0"/>
        <w:rPr>
          <w:rFonts w:cs="Calibri"/>
        </w:rPr>
      </w:pPr>
      <w:r w:rsidRPr="0016236C">
        <w:t>brengen motivatie en energie in het project</w:t>
      </w:r>
    </w:p>
    <w:p w:rsidR="0016236C" w:rsidRPr="0016236C" w:rsidRDefault="0016236C" w:rsidP="0016236C">
      <w:pPr>
        <w:rPr>
          <w:rFonts w:cs="Arial"/>
          <w:szCs w:val="22"/>
        </w:rPr>
      </w:pPr>
    </w:p>
    <w:p w:rsidR="0016236C" w:rsidRPr="0016236C" w:rsidRDefault="0016236C" w:rsidP="0016236C">
      <w:pPr>
        <w:pStyle w:val="Kop1"/>
      </w:pPr>
      <w:r w:rsidRPr="0016236C">
        <w:t>De volgende stappen</w:t>
      </w:r>
    </w:p>
    <w:p w:rsidR="0016236C" w:rsidRPr="0016236C" w:rsidRDefault="0016236C" w:rsidP="0016236C">
      <w:r w:rsidRPr="0016236C">
        <w:t>Met deze door de besturen van de betrokken lokale omroepen vastgestelde startnotitie kan de volgende stap ondernomen worden en wel het uitvoeren van stap 2: de definitiefase (zie hiervoor ook het stappenplan fase 2).</w:t>
      </w:r>
    </w:p>
    <w:p w:rsidR="0016236C" w:rsidRPr="0016236C" w:rsidRDefault="0016236C" w:rsidP="0016236C">
      <w:pPr>
        <w:rPr>
          <w:szCs w:val="22"/>
        </w:rPr>
      </w:pPr>
    </w:p>
    <w:p w:rsidR="0016236C" w:rsidRPr="0016236C" w:rsidRDefault="0016236C" w:rsidP="0016236C">
      <w:pPr>
        <w:pStyle w:val="Kop2"/>
        <w:numPr>
          <w:ilvl w:val="0"/>
          <w:numId w:val="0"/>
        </w:numPr>
        <w:spacing w:line="276" w:lineRule="auto"/>
        <w:rPr>
          <w:rFonts w:cs="Arial"/>
          <w:sz w:val="22"/>
          <w:szCs w:val="22"/>
        </w:rPr>
      </w:pPr>
      <w:r w:rsidRPr="0016236C">
        <w:rPr>
          <w:rFonts w:cs="Arial"/>
          <w:sz w:val="22"/>
          <w:szCs w:val="22"/>
        </w:rPr>
        <w:lastRenderedPageBreak/>
        <w:t xml:space="preserve">In </w:t>
      </w:r>
      <w:r w:rsidRPr="0016236C">
        <w:rPr>
          <w:rFonts w:cs="Arial"/>
          <w:i/>
          <w:sz w:val="22"/>
          <w:szCs w:val="22"/>
        </w:rPr>
        <w:t>cursief</w:t>
      </w:r>
      <w:r w:rsidRPr="0016236C">
        <w:rPr>
          <w:rFonts w:cs="Arial"/>
          <w:sz w:val="22"/>
          <w:szCs w:val="22"/>
        </w:rPr>
        <w:t xml:space="preserve"> de volgende fase</w:t>
      </w:r>
      <w:r w:rsidRPr="0016236C">
        <w:rPr>
          <w:sz w:val="22"/>
          <w:szCs w:val="22"/>
        </w:rPr>
        <w:t>:</w:t>
      </w:r>
    </w:p>
    <w:tbl>
      <w:tblPr>
        <w:tblStyle w:val="Tabelraster"/>
        <w:tblpPr w:leftFromText="141" w:rightFromText="141" w:vertAnchor="text" w:horzAnchor="page" w:tblpX="1569" w:tblpY="103"/>
        <w:tblW w:w="9214" w:type="dxa"/>
        <w:tblLayout w:type="fixed"/>
        <w:tblLook w:val="01E0" w:firstRow="1" w:lastRow="1" w:firstColumn="1" w:lastColumn="1" w:noHBand="0" w:noVBand="0"/>
      </w:tblPr>
      <w:tblGrid>
        <w:gridCol w:w="2552"/>
        <w:gridCol w:w="3119"/>
        <w:gridCol w:w="3543"/>
      </w:tblGrid>
      <w:tr w:rsidR="0016236C" w:rsidRPr="0016236C" w:rsidTr="008A2DE7">
        <w:tc>
          <w:tcPr>
            <w:tcW w:w="2552" w:type="dxa"/>
            <w:shd w:val="clear" w:color="auto" w:fill="D9D9D9" w:themeFill="background1" w:themeFillShade="D9"/>
            <w:vAlign w:val="center"/>
          </w:tcPr>
          <w:p w:rsidR="0016236C" w:rsidRPr="0016236C" w:rsidRDefault="0016236C" w:rsidP="008A2DE7">
            <w:pPr>
              <w:spacing w:line="276" w:lineRule="auto"/>
              <w:jc w:val="center"/>
              <w:rPr>
                <w:rFonts w:asciiTheme="minorHAnsi" w:hAnsiTheme="minorHAnsi"/>
                <w:sz w:val="22"/>
                <w:szCs w:val="22"/>
              </w:rPr>
            </w:pPr>
            <w:r w:rsidRPr="0016236C">
              <w:rPr>
                <w:rFonts w:asciiTheme="minorHAnsi" w:hAnsiTheme="minorHAnsi"/>
                <w:sz w:val="22"/>
                <w:szCs w:val="22"/>
              </w:rPr>
              <w:t>FASE IN STAPPENPLAN</w:t>
            </w:r>
          </w:p>
        </w:tc>
        <w:tc>
          <w:tcPr>
            <w:tcW w:w="3119" w:type="dxa"/>
            <w:shd w:val="clear" w:color="auto" w:fill="D9D9D9" w:themeFill="background1" w:themeFillShade="D9"/>
            <w:vAlign w:val="center"/>
          </w:tcPr>
          <w:p w:rsidR="0016236C" w:rsidRPr="0016236C" w:rsidRDefault="0016236C" w:rsidP="008A2DE7">
            <w:pPr>
              <w:spacing w:line="276" w:lineRule="auto"/>
              <w:jc w:val="center"/>
              <w:rPr>
                <w:rFonts w:asciiTheme="minorHAnsi" w:hAnsiTheme="minorHAnsi"/>
                <w:sz w:val="22"/>
                <w:szCs w:val="22"/>
              </w:rPr>
            </w:pPr>
            <w:r w:rsidRPr="0016236C">
              <w:rPr>
                <w:rFonts w:asciiTheme="minorHAnsi" w:hAnsiTheme="minorHAnsi"/>
                <w:sz w:val="22"/>
                <w:szCs w:val="22"/>
              </w:rPr>
              <w:t>INHOUD FASE</w:t>
            </w:r>
          </w:p>
        </w:tc>
        <w:tc>
          <w:tcPr>
            <w:tcW w:w="3543" w:type="dxa"/>
            <w:shd w:val="clear" w:color="auto" w:fill="D9D9D9" w:themeFill="background1" w:themeFillShade="D9"/>
            <w:vAlign w:val="center"/>
          </w:tcPr>
          <w:p w:rsidR="0016236C" w:rsidRPr="0016236C" w:rsidRDefault="0016236C" w:rsidP="008A2DE7">
            <w:pPr>
              <w:spacing w:line="276" w:lineRule="auto"/>
              <w:jc w:val="center"/>
              <w:rPr>
                <w:rFonts w:asciiTheme="minorHAnsi" w:hAnsiTheme="minorHAnsi"/>
                <w:sz w:val="22"/>
                <w:szCs w:val="22"/>
              </w:rPr>
            </w:pPr>
            <w:r w:rsidRPr="0016236C">
              <w:rPr>
                <w:rFonts w:asciiTheme="minorHAnsi" w:hAnsiTheme="minorHAnsi"/>
                <w:sz w:val="22"/>
                <w:szCs w:val="22"/>
              </w:rPr>
              <w:t>BESLISDOCUMENT</w:t>
            </w:r>
          </w:p>
        </w:tc>
      </w:tr>
      <w:tr w:rsidR="0016236C" w:rsidRPr="0016236C" w:rsidTr="008A2DE7">
        <w:tc>
          <w:tcPr>
            <w:tcW w:w="2552"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u w:val="single"/>
              </w:rPr>
              <w:t>Fase 1:</w:t>
            </w:r>
            <w:r w:rsidRPr="0016236C">
              <w:rPr>
                <w:rFonts w:asciiTheme="minorHAnsi" w:hAnsiTheme="minorHAnsi"/>
                <w:sz w:val="22"/>
                <w:szCs w:val="22"/>
              </w:rPr>
              <w:t xml:space="preserve"> Initiatieffase</w:t>
            </w:r>
          </w:p>
        </w:tc>
        <w:tc>
          <w:tcPr>
            <w:tcW w:w="3119"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rPr>
              <w:t>Waarom willen we samen waar naartoe</w:t>
            </w:r>
          </w:p>
        </w:tc>
        <w:tc>
          <w:tcPr>
            <w:tcW w:w="3543"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rPr>
              <w:t>Ondertekend document dat men een streekomroep gaat vormen</w:t>
            </w:r>
          </w:p>
        </w:tc>
      </w:tr>
      <w:tr w:rsidR="0016236C" w:rsidRPr="0016236C" w:rsidTr="008A2DE7">
        <w:trPr>
          <w:trHeight w:val="1364"/>
        </w:trPr>
        <w:tc>
          <w:tcPr>
            <w:tcW w:w="2552" w:type="dxa"/>
          </w:tcPr>
          <w:p w:rsidR="0016236C" w:rsidRPr="0016236C" w:rsidRDefault="0016236C" w:rsidP="008A2DE7">
            <w:pPr>
              <w:spacing w:line="276" w:lineRule="auto"/>
              <w:rPr>
                <w:rFonts w:asciiTheme="minorHAnsi" w:hAnsiTheme="minorHAnsi"/>
                <w:b/>
                <w:i/>
                <w:sz w:val="22"/>
                <w:szCs w:val="22"/>
              </w:rPr>
            </w:pPr>
            <w:r w:rsidRPr="0016236C">
              <w:rPr>
                <w:rFonts w:asciiTheme="minorHAnsi" w:hAnsiTheme="minorHAnsi"/>
                <w:b/>
                <w:i/>
                <w:sz w:val="22"/>
                <w:szCs w:val="22"/>
                <w:u w:val="single"/>
              </w:rPr>
              <w:t>Fase 2:</w:t>
            </w:r>
            <w:r w:rsidRPr="0016236C">
              <w:rPr>
                <w:rFonts w:asciiTheme="minorHAnsi" w:hAnsiTheme="minorHAnsi"/>
                <w:b/>
                <w:i/>
                <w:sz w:val="22"/>
                <w:szCs w:val="22"/>
              </w:rPr>
              <w:t xml:space="preserve"> Definitiefase</w:t>
            </w:r>
          </w:p>
        </w:tc>
        <w:tc>
          <w:tcPr>
            <w:tcW w:w="3119" w:type="dxa"/>
          </w:tcPr>
          <w:p w:rsidR="0016236C" w:rsidRPr="0016236C" w:rsidRDefault="0016236C" w:rsidP="008A2DE7">
            <w:pPr>
              <w:spacing w:line="276" w:lineRule="auto"/>
              <w:rPr>
                <w:rFonts w:asciiTheme="minorHAnsi" w:hAnsiTheme="minorHAnsi"/>
                <w:b/>
                <w:i/>
                <w:sz w:val="22"/>
                <w:szCs w:val="22"/>
              </w:rPr>
            </w:pPr>
            <w:r w:rsidRPr="0016236C">
              <w:rPr>
                <w:rFonts w:asciiTheme="minorHAnsi" w:hAnsiTheme="minorHAnsi"/>
                <w:b/>
                <w:i/>
                <w:sz w:val="22"/>
                <w:szCs w:val="22"/>
              </w:rPr>
              <w:t>Wat willen we precies, wat willen we bereiken, hoe organiseren we dat we dat kunnen bereiken? Hoe vertalen we de uitgesproken intentie naar onze streek? Welk gebied, welke partijen betrokken? Welke specifieke wensen die afwijken van het model? Waar staan we nu per deelgebied?</w:t>
            </w:r>
          </w:p>
        </w:tc>
        <w:tc>
          <w:tcPr>
            <w:tcW w:w="3543" w:type="dxa"/>
          </w:tcPr>
          <w:p w:rsidR="0016236C" w:rsidRPr="0016236C" w:rsidRDefault="0016236C" w:rsidP="008A2DE7">
            <w:pPr>
              <w:spacing w:line="276" w:lineRule="auto"/>
              <w:rPr>
                <w:rFonts w:asciiTheme="minorHAnsi" w:hAnsiTheme="minorHAnsi"/>
                <w:b/>
                <w:i/>
                <w:sz w:val="22"/>
                <w:szCs w:val="22"/>
              </w:rPr>
            </w:pPr>
            <w:r w:rsidRPr="0016236C">
              <w:rPr>
                <w:rFonts w:asciiTheme="minorHAnsi" w:hAnsiTheme="minorHAnsi"/>
                <w:b/>
                <w:i/>
                <w:sz w:val="22"/>
                <w:szCs w:val="22"/>
              </w:rPr>
              <w:t>Breed gedragen en ondertekend document op welke wijze men aan de eisen van het convenant gaat voldoen en hoe de streekomroep kan voldoen aan de wensen van de doelgroep</w:t>
            </w:r>
          </w:p>
        </w:tc>
      </w:tr>
      <w:tr w:rsidR="0016236C" w:rsidRPr="0016236C" w:rsidTr="008A2DE7">
        <w:tc>
          <w:tcPr>
            <w:tcW w:w="2552"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u w:val="single"/>
              </w:rPr>
              <w:t>Fase 3:</w:t>
            </w:r>
            <w:r w:rsidRPr="0016236C">
              <w:rPr>
                <w:rFonts w:asciiTheme="minorHAnsi" w:hAnsiTheme="minorHAnsi"/>
                <w:sz w:val="22"/>
                <w:szCs w:val="22"/>
              </w:rPr>
              <w:t xml:space="preserve"> Ontwerpfase</w:t>
            </w:r>
          </w:p>
        </w:tc>
        <w:tc>
          <w:tcPr>
            <w:tcW w:w="3119"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rPr>
              <w:t>Welke middelen dienen we in te zetten om het doel te bereiken?</w:t>
            </w:r>
          </w:p>
        </w:tc>
        <w:tc>
          <w:tcPr>
            <w:tcW w:w="3543"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rPr>
              <w:t>Concept bedrijfsplan voor de drie komende jaar incl. financiële paragraaf</w:t>
            </w:r>
          </w:p>
        </w:tc>
      </w:tr>
      <w:tr w:rsidR="0016236C" w:rsidRPr="0016236C" w:rsidTr="008A2DE7">
        <w:tc>
          <w:tcPr>
            <w:tcW w:w="2552"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u w:val="single"/>
              </w:rPr>
              <w:t>Fase 4</w:t>
            </w:r>
            <w:r w:rsidRPr="0016236C">
              <w:rPr>
                <w:rFonts w:asciiTheme="minorHAnsi" w:hAnsiTheme="minorHAnsi"/>
                <w:sz w:val="22"/>
                <w:szCs w:val="22"/>
              </w:rPr>
              <w:t>: Voorbereiding en uitvoeringsfase</w:t>
            </w:r>
          </w:p>
        </w:tc>
        <w:tc>
          <w:tcPr>
            <w:tcW w:w="3119"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rPr>
              <w:t>Wie doet wat, wanneer, waar en hoe, uitvoeren van genomen beslissingen</w:t>
            </w:r>
          </w:p>
        </w:tc>
        <w:tc>
          <w:tcPr>
            <w:tcW w:w="3543"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rPr>
              <w:t>Het bedrijfsplan wordt doorgevoerd en er ontstaat een werkende, goed georganiseerde en midden in de samenleving staande streekomroep die op professionele wijze wordt aangestuurd en een LTMA heeft.</w:t>
            </w:r>
          </w:p>
        </w:tc>
      </w:tr>
      <w:tr w:rsidR="0016236C" w:rsidRPr="0016236C" w:rsidTr="008A2DE7">
        <w:tc>
          <w:tcPr>
            <w:tcW w:w="2552"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u w:val="single"/>
              </w:rPr>
              <w:t>Fase 5:</w:t>
            </w:r>
            <w:r w:rsidRPr="0016236C">
              <w:rPr>
                <w:rFonts w:asciiTheme="minorHAnsi" w:hAnsiTheme="minorHAnsi"/>
                <w:sz w:val="22"/>
                <w:szCs w:val="22"/>
              </w:rPr>
              <w:t xml:space="preserve"> Exploitatie- en beheerfase</w:t>
            </w:r>
          </w:p>
        </w:tc>
        <w:tc>
          <w:tcPr>
            <w:tcW w:w="3119"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rPr>
              <w:t>Behouden/evalueren</w:t>
            </w:r>
          </w:p>
        </w:tc>
        <w:tc>
          <w:tcPr>
            <w:tcW w:w="3543" w:type="dxa"/>
          </w:tcPr>
          <w:p w:rsidR="0016236C" w:rsidRPr="0016236C" w:rsidRDefault="0016236C" w:rsidP="008A2DE7">
            <w:pPr>
              <w:spacing w:line="276" w:lineRule="auto"/>
              <w:rPr>
                <w:rFonts w:asciiTheme="minorHAnsi" w:hAnsiTheme="minorHAnsi"/>
                <w:sz w:val="22"/>
                <w:szCs w:val="22"/>
              </w:rPr>
            </w:pPr>
            <w:r w:rsidRPr="0016236C">
              <w:rPr>
                <w:rFonts w:asciiTheme="minorHAnsi" w:hAnsiTheme="minorHAnsi"/>
                <w:sz w:val="22"/>
                <w:szCs w:val="22"/>
              </w:rPr>
              <w:t xml:space="preserve">Evaluatierapport </w:t>
            </w:r>
          </w:p>
        </w:tc>
      </w:tr>
    </w:tbl>
    <w:p w:rsidR="0016236C" w:rsidRPr="0016236C" w:rsidRDefault="0016236C" w:rsidP="0016236C">
      <w:pPr>
        <w:rPr>
          <w:szCs w:val="22"/>
        </w:rPr>
      </w:pPr>
    </w:p>
    <w:p w:rsidR="00D835D8" w:rsidRPr="0016236C" w:rsidRDefault="00D835D8" w:rsidP="0016236C">
      <w:pPr>
        <w:rPr>
          <w:sz w:val="22"/>
          <w:szCs w:val="22"/>
        </w:rPr>
      </w:pPr>
    </w:p>
    <w:sectPr w:rsidR="00D835D8" w:rsidRPr="0016236C" w:rsidSect="00D913A8">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CCD" w:rsidRDefault="00346CCD" w:rsidP="00124AAE">
      <w:r>
        <w:separator/>
      </w:r>
    </w:p>
  </w:endnote>
  <w:endnote w:type="continuationSeparator" w:id="0">
    <w:p w:rsidR="00346CCD" w:rsidRDefault="00346CCD" w:rsidP="001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6C" w:rsidRDefault="0016236C" w:rsidP="00F603A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6236C" w:rsidRDefault="0016236C" w:rsidP="00AB0377">
    <w:pPr>
      <w:pStyle w:val="Voettekst"/>
      <w:ind w:right="360"/>
    </w:pPr>
    <w:r>
      <w:rPr>
        <w:noProof/>
      </w:rPr>
      <mc:AlternateContent>
        <mc:Choice Requires="wps">
          <w:drawing>
            <wp:anchor distT="4294967295" distB="4294967295" distL="114300" distR="114300" simplePos="0" relativeHeight="251659264" behindDoc="0" locked="0" layoutInCell="0" allowOverlap="1" wp14:anchorId="4292D307" wp14:editId="15B68E95">
              <wp:simplePos x="0" y="0"/>
              <wp:positionH relativeFrom="column">
                <wp:posOffset>15240</wp:posOffset>
              </wp:positionH>
              <wp:positionV relativeFrom="paragraph">
                <wp:posOffset>143509</wp:posOffset>
              </wp:positionV>
              <wp:extent cx="5760720" cy="0"/>
              <wp:effectExtent l="0" t="0" r="30480" b="254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2597B"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1.3pt" to="454.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" o:allowincell="f"/>
          </w:pict>
        </mc:Fallback>
      </mc:AlternateContent>
    </w:r>
  </w:p>
  <w:p w:rsidR="0016236C" w:rsidRDefault="0016236C">
    <w:pPr>
      <w:pStyle w:val="Voettekst"/>
    </w:pPr>
    <w:r>
      <w:t>Projectprogramma Moerasbos Hapert</w:t>
    </w:r>
    <w:r>
      <w:tab/>
    </w:r>
    <w:r>
      <w:tab/>
      <w:t>1</w:t>
    </w:r>
  </w:p>
  <w:p w:rsidR="0016236C" w:rsidRDefault="0016236C">
    <w:pPr>
      <w:pStyle w:val="Voettekst"/>
    </w:pPr>
    <w:r>
      <w:t>Versie d.d. 06-03-01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6C" w:rsidRDefault="0016236C" w:rsidP="00F603A9">
    <w:pPr>
      <w:pStyle w:val="Voettekst"/>
      <w:ind w:right="13"/>
    </w:pPr>
  </w:p>
  <w:p w:rsidR="0016236C" w:rsidRDefault="0016236C" w:rsidP="00F603A9">
    <w:pPr>
      <w:pStyle w:val="Voettekst"/>
      <w:ind w:right="13"/>
    </w:pPr>
  </w:p>
  <w:p w:rsidR="0016236C" w:rsidRPr="00F603A9" w:rsidRDefault="0016236C" w:rsidP="00F603A9">
    <w:pPr>
      <w:pStyle w:val="Voettekst"/>
      <w:rPr>
        <w:rFonts w:ascii="Calibri" w:hAnsi="Calibri" w:cs="Arial"/>
        <w:sz w:val="20"/>
      </w:rPr>
    </w:pPr>
    <w:r>
      <w:rPr>
        <w:rFonts w:ascii="Calibri" w:hAnsi="Calibri" w:cs="Arial"/>
        <w:sz w:val="20"/>
      </w:rPr>
      <w:t>Startnotitie v</w:t>
    </w:r>
    <w:r w:rsidRPr="00F603A9">
      <w:rPr>
        <w:rFonts w:ascii="Calibri" w:hAnsi="Calibri" w:cs="Arial"/>
        <w:sz w:val="20"/>
      </w:rPr>
      <w:t>orming streekomroep</w:t>
    </w:r>
    <w:r w:rsidRPr="00F603A9">
      <w:rPr>
        <w:rFonts w:ascii="Calibri" w:hAnsi="Calibri" w:cs="Arial"/>
        <w:sz w:val="20"/>
      </w:rPr>
      <w:tab/>
    </w:r>
    <w:r w:rsidRPr="00F603A9">
      <w:rPr>
        <w:rFonts w:ascii="Calibri" w:hAnsi="Calibri" w:cs="Arial"/>
        <w:sz w:val="20"/>
      </w:rPr>
      <w:tab/>
      <w:t xml:space="preserve">Pagina </w:t>
    </w:r>
    <w:r w:rsidRPr="00F603A9">
      <w:rPr>
        <w:rFonts w:ascii="Calibri" w:hAnsi="Calibri" w:cs="Arial"/>
        <w:sz w:val="20"/>
      </w:rPr>
      <w:fldChar w:fldCharType="begin"/>
    </w:r>
    <w:r w:rsidRPr="00F603A9">
      <w:rPr>
        <w:rFonts w:ascii="Calibri" w:hAnsi="Calibri" w:cs="Arial"/>
        <w:sz w:val="20"/>
      </w:rPr>
      <w:instrText xml:space="preserve"> PAGE </w:instrText>
    </w:r>
    <w:r w:rsidRPr="00F603A9">
      <w:rPr>
        <w:rFonts w:ascii="Calibri" w:hAnsi="Calibri" w:cs="Arial"/>
        <w:sz w:val="20"/>
      </w:rPr>
      <w:fldChar w:fldCharType="separate"/>
    </w:r>
    <w:r>
      <w:rPr>
        <w:rFonts w:ascii="Calibri" w:hAnsi="Calibri" w:cs="Arial"/>
        <w:noProof/>
        <w:sz w:val="20"/>
      </w:rPr>
      <w:t>5</w:t>
    </w:r>
    <w:r w:rsidRPr="00F603A9">
      <w:rPr>
        <w:rFonts w:ascii="Calibri" w:hAnsi="Calibri" w:cs="Arial"/>
        <w:sz w:val="20"/>
      </w:rPr>
      <w:fldChar w:fldCharType="end"/>
    </w:r>
    <w:r>
      <w:rPr>
        <w:rFonts w:ascii="Calibri" w:hAnsi="Calibri" w:cs="Arial"/>
        <w:sz w:val="20"/>
      </w:rPr>
      <w:t xml:space="preserve"> </w:t>
    </w:r>
  </w:p>
  <w:p w:rsidR="0016236C" w:rsidRDefault="0016236C" w:rsidP="00AB0377">
    <w:pPr>
      <w:pStyle w:val="Voetteks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6C" w:rsidRDefault="0016236C" w:rsidP="00F603A9">
    <w:pPr>
      <w:pStyle w:val="Voettekst"/>
      <w:ind w:right="13"/>
      <w:rPr>
        <w:rFonts w:ascii="Calibri" w:hAnsi="Calibri" w:cs="Arial"/>
        <w:sz w:val="20"/>
      </w:rPr>
    </w:pPr>
    <w:r>
      <w:pict>
        <v:rect id="_x0000_i1026" style="width:0;height:1.5pt" o:hralign="center" o:hrstd="t" o:hr="t" fillcolor="#aaa" stroked="f"/>
      </w:pict>
    </w:r>
  </w:p>
  <w:p w:rsidR="0016236C" w:rsidRDefault="0016236C">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50097976"/>
      <w:docPartObj>
        <w:docPartGallery w:val="Page Numbers (Bottom of Page)"/>
        <w:docPartUnique/>
      </w:docPartObj>
    </w:sdtPr>
    <w:sdtEndPr/>
    <w:sdtContent>
      <w:p w:rsidR="00124AAE" w:rsidRPr="00A307C0" w:rsidRDefault="00A307C0" w:rsidP="00124AAE">
        <w:pPr>
          <w:pStyle w:val="Voettekst"/>
          <w:tabs>
            <w:tab w:val="clear" w:pos="9072"/>
            <w:tab w:val="left" w:pos="495"/>
            <w:tab w:val="right" w:pos="9066"/>
          </w:tabs>
          <w:rPr>
            <w:sz w:val="22"/>
            <w:szCs w:val="22"/>
          </w:rPr>
        </w:pPr>
        <w:r w:rsidRPr="00A307C0">
          <w:rPr>
            <w:sz w:val="22"/>
            <w:szCs w:val="22"/>
          </w:rPr>
          <w:t>www.stichtingnlpo.nl</w:t>
        </w:r>
        <w:r w:rsidR="00124AAE" w:rsidRPr="00A307C0">
          <w:rPr>
            <w:sz w:val="22"/>
            <w:szCs w:val="22"/>
          </w:rPr>
          <w:tab/>
        </w:r>
        <w:r w:rsidR="00124AAE" w:rsidRPr="00A307C0">
          <w:rPr>
            <w:sz w:val="22"/>
            <w:szCs w:val="22"/>
          </w:rPr>
          <w:tab/>
        </w:r>
        <w:r w:rsidR="00124AAE" w:rsidRPr="00A307C0">
          <w:rPr>
            <w:sz w:val="22"/>
            <w:szCs w:val="22"/>
          </w:rPr>
          <w:fldChar w:fldCharType="begin"/>
        </w:r>
        <w:r w:rsidR="00124AAE" w:rsidRPr="00A307C0">
          <w:rPr>
            <w:sz w:val="22"/>
            <w:szCs w:val="22"/>
          </w:rPr>
          <w:instrText>PAGE   \* MERGEFORMAT</w:instrText>
        </w:r>
        <w:r w:rsidR="00124AAE" w:rsidRPr="00A307C0">
          <w:rPr>
            <w:sz w:val="22"/>
            <w:szCs w:val="22"/>
          </w:rPr>
          <w:fldChar w:fldCharType="separate"/>
        </w:r>
        <w:r w:rsidR="0016236C">
          <w:rPr>
            <w:noProof/>
            <w:sz w:val="22"/>
            <w:szCs w:val="22"/>
          </w:rPr>
          <w:t>1</w:t>
        </w:r>
        <w:r w:rsidR="00124AAE" w:rsidRPr="00A307C0">
          <w:rPr>
            <w:sz w:val="22"/>
            <w:szCs w:val="22"/>
          </w:rPr>
          <w:fldChar w:fldCharType="end"/>
        </w:r>
      </w:p>
    </w:sdtContent>
  </w:sdt>
  <w:p w:rsidR="00124AAE" w:rsidRPr="00A307C0" w:rsidRDefault="00124AAE">
    <w:pPr>
      <w:pStyle w:val="Voettekst"/>
      <w:rPr>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CCD" w:rsidRDefault="00346CCD" w:rsidP="00124AAE">
      <w:r>
        <w:separator/>
      </w:r>
    </w:p>
  </w:footnote>
  <w:footnote w:type="continuationSeparator" w:id="0">
    <w:p w:rsidR="00346CCD" w:rsidRDefault="00346CCD" w:rsidP="00124AAE">
      <w:r>
        <w:continuationSeparator/>
      </w:r>
    </w:p>
  </w:footnote>
  <w:footnote w:id="1">
    <w:p w:rsidR="0016236C" w:rsidRDefault="0016236C" w:rsidP="0016236C">
      <w:pPr>
        <w:pStyle w:val="Voetnoottekst"/>
        <w:pBdr>
          <w:top w:val="none" w:sz="96" w:space="5" w:color="FFFFFF" w:frame="1"/>
          <w:bottom w:val="none" w:sz="96" w:space="20" w:color="FFFFFF" w:frame="1"/>
        </w:pBdr>
      </w:pPr>
      <w:r>
        <w:rPr>
          <w:rStyle w:val="Voetnootmarkering"/>
        </w:rPr>
        <w:footnoteRef/>
      </w:r>
      <w:r>
        <w:t xml:space="preserve"> </w:t>
      </w:r>
      <w:r w:rsidRPr="0090060C">
        <w:rPr>
          <w:sz w:val="16"/>
          <w:szCs w:val="16"/>
        </w:rPr>
        <w:t xml:space="preserve">Zie </w:t>
      </w:r>
      <w:r>
        <w:rPr>
          <w:sz w:val="16"/>
          <w:szCs w:val="16"/>
        </w:rPr>
        <w:t xml:space="preserve">voor inhoud convenant OLON –VNG 2012 en vernieuwingsconvenant OLON – VNG 2015: </w:t>
      </w:r>
      <w:hyperlink r:id="rId1" w:history="1">
        <w:r w:rsidRPr="0090060C">
          <w:rPr>
            <w:rStyle w:val="Hyperlink"/>
            <w:sz w:val="16"/>
            <w:szCs w:val="16"/>
          </w:rPr>
          <w:t>http://www.olon.nl/onderwerp/2055840507</w:t>
        </w:r>
      </w:hyperlink>
    </w:p>
  </w:footnote>
  <w:footnote w:id="2">
    <w:p w:rsidR="0016236C" w:rsidRPr="0090060C" w:rsidRDefault="0016236C" w:rsidP="0016236C">
      <w:pPr>
        <w:pStyle w:val="Voetnoottekst"/>
        <w:pBdr>
          <w:top w:val="none" w:sz="96" w:space="1" w:color="FFFFFF" w:frame="1"/>
          <w:bottom w:val="none" w:sz="96" w:space="3" w:color="FFFFFF" w:frame="1"/>
        </w:pBdr>
        <w:rPr>
          <w:sz w:val="16"/>
          <w:szCs w:val="16"/>
        </w:rPr>
      </w:pPr>
      <w:r w:rsidRPr="0090060C">
        <w:rPr>
          <w:rStyle w:val="Voetnootmarkering"/>
          <w:sz w:val="16"/>
          <w:szCs w:val="16"/>
        </w:rPr>
        <w:footnoteRef/>
      </w:r>
      <w:r w:rsidRPr="0090060C">
        <w:rPr>
          <w:sz w:val="16"/>
          <w:szCs w:val="16"/>
        </w:rPr>
        <w:t xml:space="preserve"> Zie document uitwerking convenant VNG-OLON op: </w:t>
      </w:r>
      <w:hyperlink r:id="rId2" w:history="1">
        <w:r w:rsidRPr="0090060C">
          <w:rPr>
            <w:rStyle w:val="Hyperlink"/>
            <w:sz w:val="16"/>
            <w:szCs w:val="16"/>
          </w:rPr>
          <w:t>http://www.olon.nl/onderwerp/2055840507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6C" w:rsidRDefault="0016236C" w:rsidP="00AB0377">
    <w:pPr>
      <w:pStyle w:val="Koptekst"/>
      <w:jc w:val="right"/>
    </w:pPr>
    <w:r>
      <w:tab/>
    </w:r>
    <w:r>
      <w:tab/>
    </w:r>
    <w:r>
      <w:rPr>
        <w:rFonts w:ascii="Helvetica" w:hAnsi="Helvetica" w:cs="Helvetica"/>
        <w:noProof/>
      </w:rPr>
      <w:drawing>
        <wp:inline distT="0" distB="0" distL="0" distR="0" wp14:anchorId="0A109A6A" wp14:editId="3A008FA0">
          <wp:extent cx="2209800" cy="719455"/>
          <wp:effectExtent l="0" t="0" r="0" b="0"/>
          <wp:docPr id="9" name="Afbeeldin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19455"/>
                  </a:xfrm>
                  <a:prstGeom prst="rect">
                    <a:avLst/>
                  </a:prstGeom>
                  <a:noFill/>
                  <a:ln>
                    <a:noFill/>
                  </a:ln>
                </pic:spPr>
              </pic:pic>
            </a:graphicData>
          </a:graphic>
        </wp:inline>
      </w:drawing>
    </w:r>
    <w:r>
      <w:pict>
        <v:rect id="_x0000_i1025" style="width:0;height:1.5pt" o:hralign="center" o:hrstd="t" o:hr="t" fillcolor="#aaa"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6C" w:rsidRDefault="0016236C" w:rsidP="006A030F">
    <w:pPr>
      <w:rPr>
        <w:b/>
        <w:sz w:val="48"/>
      </w:rPr>
    </w:pPr>
  </w:p>
  <w:p w:rsidR="0016236C" w:rsidRPr="00D63BA7" w:rsidRDefault="0016236C" w:rsidP="0016236C">
    <w:pPr>
      <w:ind w:left="5664" w:firstLine="708"/>
      <w:rPr>
        <w:b/>
      </w:rPr>
    </w:pPr>
    <w:r>
      <w:rPr>
        <w:noProof/>
        <w:lang w:eastAsia="nl-NL"/>
      </w:rPr>
      <w:drawing>
        <wp:inline distT="0" distB="0" distL="0" distR="0" wp14:anchorId="473966B4" wp14:editId="0025EC40">
          <wp:extent cx="1518285" cy="602980"/>
          <wp:effectExtent l="0" t="0" r="5715"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PO-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415" cy="61812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AAE" w:rsidRDefault="00417155" w:rsidP="00124AAE">
    <w:pPr>
      <w:pStyle w:val="Koptekst"/>
      <w:jc w:val="right"/>
    </w:pPr>
    <w:r>
      <w:rPr>
        <w:noProof/>
        <w:lang w:eastAsia="nl-NL"/>
      </w:rPr>
      <w:drawing>
        <wp:inline distT="0" distB="0" distL="0" distR="0" wp14:anchorId="0C617C1D" wp14:editId="53D39F59">
          <wp:extent cx="1518285" cy="602980"/>
          <wp:effectExtent l="0" t="0" r="571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PO-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415" cy="61812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7C0" w:rsidRDefault="00A307C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678C2C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sz w:val="22"/>
        <w:szCs w:val="22"/>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start w:val="1"/>
      <w:numFmt w:val="decimal"/>
      <w:pStyle w:val="Kop9"/>
      <w:lvlText w:val="%1.%2.%3.%4.%5.%6.%7.%8.%9"/>
      <w:lvlJc w:val="left"/>
      <w:pPr>
        <w:tabs>
          <w:tab w:val="num" w:pos="1584"/>
        </w:tabs>
        <w:ind w:left="1584" w:hanging="1584"/>
      </w:pPr>
      <w:rPr>
        <w:rFonts w:cs="Times New Roman"/>
      </w:rPr>
    </w:lvl>
  </w:abstractNum>
  <w:abstractNum w:abstractNumId="1" w15:restartNumberingAfterBreak="0">
    <w:nsid w:val="0D5828CE"/>
    <w:multiLevelType w:val="hybridMultilevel"/>
    <w:tmpl w:val="27AEB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120A9A"/>
    <w:multiLevelType w:val="hybridMultilevel"/>
    <w:tmpl w:val="C4F0B044"/>
    <w:lvl w:ilvl="0" w:tplc="AC48EDAA">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165E85"/>
    <w:multiLevelType w:val="hybridMultilevel"/>
    <w:tmpl w:val="A21C8F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1B"/>
    <w:rsid w:val="000353D4"/>
    <w:rsid w:val="00053B35"/>
    <w:rsid w:val="00064E97"/>
    <w:rsid w:val="00124AAE"/>
    <w:rsid w:val="0016236C"/>
    <w:rsid w:val="001913F0"/>
    <w:rsid w:val="001A10B5"/>
    <w:rsid w:val="00210F4B"/>
    <w:rsid w:val="00231958"/>
    <w:rsid w:val="00283D86"/>
    <w:rsid w:val="00346CCD"/>
    <w:rsid w:val="003B2CC3"/>
    <w:rsid w:val="00417155"/>
    <w:rsid w:val="0043107B"/>
    <w:rsid w:val="00446174"/>
    <w:rsid w:val="00534FFF"/>
    <w:rsid w:val="00555375"/>
    <w:rsid w:val="005C4519"/>
    <w:rsid w:val="007352CD"/>
    <w:rsid w:val="00766318"/>
    <w:rsid w:val="00805FF4"/>
    <w:rsid w:val="00844743"/>
    <w:rsid w:val="008562D0"/>
    <w:rsid w:val="008F60FA"/>
    <w:rsid w:val="00951805"/>
    <w:rsid w:val="0096641B"/>
    <w:rsid w:val="009D4DAD"/>
    <w:rsid w:val="00A307C0"/>
    <w:rsid w:val="00A36066"/>
    <w:rsid w:val="00A50396"/>
    <w:rsid w:val="00AE7BFE"/>
    <w:rsid w:val="00B370EC"/>
    <w:rsid w:val="00BF2EE4"/>
    <w:rsid w:val="00BF4CD9"/>
    <w:rsid w:val="00CB13F3"/>
    <w:rsid w:val="00D23347"/>
    <w:rsid w:val="00D835D8"/>
    <w:rsid w:val="00D913A8"/>
    <w:rsid w:val="00DF7704"/>
    <w:rsid w:val="00E3616C"/>
    <w:rsid w:val="00E73C28"/>
    <w:rsid w:val="00EA4DDC"/>
    <w:rsid w:val="00F679A7"/>
    <w:rsid w:val="00F86AD6"/>
    <w:rsid w:val="00FF51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ADB72828-EFAC-41CE-B282-5FF1CF4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9"/>
    <w:qFormat/>
    <w:rsid w:val="0016236C"/>
    <w:pPr>
      <w:keepNext/>
      <w:numPr>
        <w:numId w:val="2"/>
      </w:numPr>
      <w:spacing w:before="240" w:after="60" w:line="280" w:lineRule="exact"/>
      <w:outlineLvl w:val="0"/>
    </w:pPr>
    <w:rPr>
      <w:rFonts w:eastAsia="Times New Roman" w:cs="Times New Roman"/>
      <w:b/>
      <w:kern w:val="28"/>
      <w:sz w:val="32"/>
      <w:szCs w:val="20"/>
      <w:lang w:eastAsia="nl-NL"/>
    </w:rPr>
  </w:style>
  <w:style w:type="paragraph" w:styleId="Kop2">
    <w:name w:val="heading 2"/>
    <w:basedOn w:val="Standaard"/>
    <w:next w:val="Geenafstand"/>
    <w:link w:val="Kop2Char"/>
    <w:uiPriority w:val="99"/>
    <w:qFormat/>
    <w:rsid w:val="0016236C"/>
    <w:pPr>
      <w:keepNext/>
      <w:numPr>
        <w:ilvl w:val="1"/>
        <w:numId w:val="2"/>
      </w:numPr>
      <w:spacing w:before="240" w:line="280" w:lineRule="exact"/>
      <w:ind w:left="578" w:hanging="578"/>
      <w:outlineLvl w:val="1"/>
    </w:pPr>
    <w:rPr>
      <w:rFonts w:eastAsia="Times New Roman" w:cs="Times New Roman"/>
      <w:b/>
      <w:szCs w:val="20"/>
      <w:lang w:eastAsia="nl-NL"/>
    </w:rPr>
  </w:style>
  <w:style w:type="paragraph" w:styleId="Kop3">
    <w:name w:val="heading 3"/>
    <w:basedOn w:val="Standaard"/>
    <w:next w:val="Standaard"/>
    <w:link w:val="Kop3Char"/>
    <w:uiPriority w:val="99"/>
    <w:qFormat/>
    <w:rsid w:val="0016236C"/>
    <w:pPr>
      <w:keepNext/>
      <w:numPr>
        <w:ilvl w:val="2"/>
        <w:numId w:val="2"/>
      </w:numPr>
      <w:spacing w:before="240" w:after="60" w:line="280" w:lineRule="exact"/>
      <w:outlineLvl w:val="2"/>
    </w:pPr>
    <w:rPr>
      <w:rFonts w:eastAsia="Times New Roman" w:cs="Times New Roman"/>
      <w:szCs w:val="20"/>
      <w:lang w:eastAsia="nl-NL"/>
    </w:rPr>
  </w:style>
  <w:style w:type="paragraph" w:styleId="Kop4">
    <w:name w:val="heading 4"/>
    <w:basedOn w:val="Standaard"/>
    <w:next w:val="Standaard"/>
    <w:link w:val="Kop4Char"/>
    <w:uiPriority w:val="99"/>
    <w:qFormat/>
    <w:rsid w:val="0016236C"/>
    <w:pPr>
      <w:keepNext/>
      <w:numPr>
        <w:ilvl w:val="3"/>
        <w:numId w:val="2"/>
      </w:numPr>
      <w:spacing w:before="240" w:after="60" w:line="280" w:lineRule="exact"/>
      <w:outlineLvl w:val="3"/>
    </w:pPr>
    <w:rPr>
      <w:rFonts w:eastAsia="Times New Roman" w:cs="Times New Roman"/>
      <w:b/>
      <w:szCs w:val="20"/>
      <w:lang w:eastAsia="nl-NL"/>
    </w:rPr>
  </w:style>
  <w:style w:type="paragraph" w:styleId="Kop5">
    <w:name w:val="heading 5"/>
    <w:basedOn w:val="Standaard"/>
    <w:next w:val="Standaard"/>
    <w:link w:val="Kop5Char"/>
    <w:uiPriority w:val="99"/>
    <w:qFormat/>
    <w:rsid w:val="0016236C"/>
    <w:pPr>
      <w:numPr>
        <w:ilvl w:val="4"/>
        <w:numId w:val="2"/>
      </w:numPr>
      <w:spacing w:before="240" w:after="60" w:line="280" w:lineRule="exact"/>
      <w:outlineLvl w:val="4"/>
    </w:pPr>
    <w:rPr>
      <w:rFonts w:eastAsia="Times New Roman" w:cs="Times New Roman"/>
      <w:sz w:val="22"/>
      <w:szCs w:val="20"/>
      <w:lang w:eastAsia="nl-NL"/>
    </w:rPr>
  </w:style>
  <w:style w:type="paragraph" w:styleId="Kop6">
    <w:name w:val="heading 6"/>
    <w:basedOn w:val="Standaard"/>
    <w:next w:val="Standaard"/>
    <w:link w:val="Kop6Char"/>
    <w:uiPriority w:val="99"/>
    <w:qFormat/>
    <w:rsid w:val="0016236C"/>
    <w:pPr>
      <w:numPr>
        <w:ilvl w:val="5"/>
        <w:numId w:val="2"/>
      </w:numPr>
      <w:spacing w:before="240" w:after="60" w:line="280" w:lineRule="exact"/>
      <w:outlineLvl w:val="5"/>
    </w:pPr>
    <w:rPr>
      <w:rFonts w:eastAsia="Times New Roman" w:cs="Times New Roman"/>
      <w:i/>
      <w:sz w:val="22"/>
      <w:szCs w:val="20"/>
      <w:lang w:eastAsia="nl-NL"/>
    </w:rPr>
  </w:style>
  <w:style w:type="paragraph" w:styleId="Kop7">
    <w:name w:val="heading 7"/>
    <w:basedOn w:val="Standaard"/>
    <w:next w:val="Standaard"/>
    <w:link w:val="Kop7Char"/>
    <w:uiPriority w:val="99"/>
    <w:qFormat/>
    <w:rsid w:val="0016236C"/>
    <w:pPr>
      <w:numPr>
        <w:ilvl w:val="6"/>
        <w:numId w:val="2"/>
      </w:numPr>
      <w:spacing w:before="240" w:after="60" w:line="280" w:lineRule="exact"/>
      <w:outlineLvl w:val="6"/>
    </w:pPr>
    <w:rPr>
      <w:rFonts w:eastAsia="Times New Roman" w:cs="Times New Roman"/>
      <w:sz w:val="22"/>
      <w:szCs w:val="20"/>
      <w:lang w:eastAsia="nl-NL"/>
    </w:rPr>
  </w:style>
  <w:style w:type="paragraph" w:styleId="Kop8">
    <w:name w:val="heading 8"/>
    <w:basedOn w:val="Standaard"/>
    <w:next w:val="Standaard"/>
    <w:link w:val="Kop8Char"/>
    <w:uiPriority w:val="99"/>
    <w:qFormat/>
    <w:rsid w:val="0016236C"/>
    <w:pPr>
      <w:numPr>
        <w:ilvl w:val="7"/>
        <w:numId w:val="2"/>
      </w:numPr>
      <w:spacing w:before="240" w:after="60" w:line="280" w:lineRule="exact"/>
      <w:outlineLvl w:val="7"/>
    </w:pPr>
    <w:rPr>
      <w:rFonts w:eastAsia="Times New Roman" w:cs="Times New Roman"/>
      <w:i/>
      <w:sz w:val="22"/>
      <w:szCs w:val="20"/>
      <w:lang w:eastAsia="nl-NL"/>
    </w:rPr>
  </w:style>
  <w:style w:type="paragraph" w:styleId="Kop9">
    <w:name w:val="heading 9"/>
    <w:basedOn w:val="Standaard"/>
    <w:next w:val="Standaard"/>
    <w:link w:val="Kop9Char"/>
    <w:uiPriority w:val="99"/>
    <w:qFormat/>
    <w:rsid w:val="0016236C"/>
    <w:pPr>
      <w:numPr>
        <w:ilvl w:val="8"/>
        <w:numId w:val="2"/>
      </w:numPr>
      <w:spacing w:before="240" w:after="60" w:line="280" w:lineRule="exact"/>
      <w:outlineLvl w:val="8"/>
    </w:pPr>
    <w:rPr>
      <w:rFonts w:eastAsia="Times New Roman" w:cs="Times New Roman"/>
      <w:b/>
      <w:i/>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FF5197"/>
    <w:pPr>
      <w:ind w:left="720"/>
      <w:contextualSpacing/>
    </w:pPr>
  </w:style>
  <w:style w:type="paragraph" w:styleId="Koptekst">
    <w:name w:val="header"/>
    <w:basedOn w:val="Standaard"/>
    <w:link w:val="KoptekstChar"/>
    <w:uiPriority w:val="99"/>
    <w:unhideWhenUsed/>
    <w:rsid w:val="00124AAE"/>
    <w:pPr>
      <w:tabs>
        <w:tab w:val="center" w:pos="4536"/>
        <w:tab w:val="right" w:pos="9072"/>
      </w:tabs>
    </w:pPr>
  </w:style>
  <w:style w:type="character" w:customStyle="1" w:styleId="KoptekstChar">
    <w:name w:val="Koptekst Char"/>
    <w:basedOn w:val="Standaardalinea-lettertype"/>
    <w:link w:val="Koptekst"/>
    <w:uiPriority w:val="99"/>
    <w:rsid w:val="00124AAE"/>
  </w:style>
  <w:style w:type="paragraph" w:styleId="Voettekst">
    <w:name w:val="footer"/>
    <w:basedOn w:val="Standaard"/>
    <w:link w:val="VoettekstChar"/>
    <w:uiPriority w:val="99"/>
    <w:unhideWhenUsed/>
    <w:rsid w:val="00124AAE"/>
    <w:pPr>
      <w:tabs>
        <w:tab w:val="center" w:pos="4536"/>
        <w:tab w:val="right" w:pos="9072"/>
      </w:tabs>
    </w:pPr>
  </w:style>
  <w:style w:type="character" w:customStyle="1" w:styleId="VoettekstChar">
    <w:name w:val="Voettekst Char"/>
    <w:basedOn w:val="Standaardalinea-lettertype"/>
    <w:link w:val="Voettekst"/>
    <w:uiPriority w:val="99"/>
    <w:rsid w:val="00124AAE"/>
  </w:style>
  <w:style w:type="paragraph" w:styleId="Ballontekst">
    <w:name w:val="Balloon Text"/>
    <w:basedOn w:val="Standaard"/>
    <w:link w:val="BallontekstChar"/>
    <w:uiPriority w:val="99"/>
    <w:semiHidden/>
    <w:unhideWhenUsed/>
    <w:rsid w:val="00DF77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7704"/>
    <w:rPr>
      <w:rFonts w:ascii="Lucida Grande" w:hAnsi="Lucida Grande" w:cs="Lucida Grande"/>
      <w:sz w:val="18"/>
      <w:szCs w:val="18"/>
    </w:rPr>
  </w:style>
  <w:style w:type="character" w:styleId="Hyperlink">
    <w:name w:val="Hyperlink"/>
    <w:basedOn w:val="Standaardalinea-lettertype"/>
    <w:uiPriority w:val="99"/>
    <w:semiHidden/>
    <w:unhideWhenUsed/>
    <w:rsid w:val="00210F4B"/>
    <w:rPr>
      <w:color w:val="0563C1"/>
      <w:u w:val="single"/>
    </w:rPr>
  </w:style>
  <w:style w:type="character" w:customStyle="1" w:styleId="Kop1Char">
    <w:name w:val="Kop 1 Char"/>
    <w:basedOn w:val="Standaardalinea-lettertype"/>
    <w:link w:val="Kop1"/>
    <w:uiPriority w:val="99"/>
    <w:rsid w:val="0016236C"/>
    <w:rPr>
      <w:rFonts w:eastAsia="Times New Roman" w:cs="Times New Roman"/>
      <w:b/>
      <w:kern w:val="28"/>
      <w:sz w:val="32"/>
      <w:szCs w:val="20"/>
      <w:lang w:eastAsia="nl-NL"/>
    </w:rPr>
  </w:style>
  <w:style w:type="character" w:customStyle="1" w:styleId="Kop2Char">
    <w:name w:val="Kop 2 Char"/>
    <w:basedOn w:val="Standaardalinea-lettertype"/>
    <w:link w:val="Kop2"/>
    <w:uiPriority w:val="99"/>
    <w:rsid w:val="0016236C"/>
    <w:rPr>
      <w:rFonts w:eastAsia="Times New Roman" w:cs="Times New Roman"/>
      <w:b/>
      <w:szCs w:val="20"/>
      <w:lang w:eastAsia="nl-NL"/>
    </w:rPr>
  </w:style>
  <w:style w:type="character" w:customStyle="1" w:styleId="Kop3Char">
    <w:name w:val="Kop 3 Char"/>
    <w:basedOn w:val="Standaardalinea-lettertype"/>
    <w:link w:val="Kop3"/>
    <w:uiPriority w:val="99"/>
    <w:rsid w:val="0016236C"/>
    <w:rPr>
      <w:rFonts w:eastAsia="Times New Roman" w:cs="Times New Roman"/>
      <w:szCs w:val="20"/>
      <w:lang w:eastAsia="nl-NL"/>
    </w:rPr>
  </w:style>
  <w:style w:type="character" w:customStyle="1" w:styleId="Kop4Char">
    <w:name w:val="Kop 4 Char"/>
    <w:basedOn w:val="Standaardalinea-lettertype"/>
    <w:link w:val="Kop4"/>
    <w:uiPriority w:val="99"/>
    <w:rsid w:val="0016236C"/>
    <w:rPr>
      <w:rFonts w:eastAsia="Times New Roman" w:cs="Times New Roman"/>
      <w:b/>
      <w:szCs w:val="20"/>
      <w:lang w:eastAsia="nl-NL"/>
    </w:rPr>
  </w:style>
  <w:style w:type="character" w:customStyle="1" w:styleId="Kop5Char">
    <w:name w:val="Kop 5 Char"/>
    <w:basedOn w:val="Standaardalinea-lettertype"/>
    <w:link w:val="Kop5"/>
    <w:uiPriority w:val="99"/>
    <w:rsid w:val="0016236C"/>
    <w:rPr>
      <w:rFonts w:eastAsia="Times New Roman" w:cs="Times New Roman"/>
      <w:sz w:val="22"/>
      <w:szCs w:val="20"/>
      <w:lang w:eastAsia="nl-NL"/>
    </w:rPr>
  </w:style>
  <w:style w:type="character" w:customStyle="1" w:styleId="Kop6Char">
    <w:name w:val="Kop 6 Char"/>
    <w:basedOn w:val="Standaardalinea-lettertype"/>
    <w:link w:val="Kop6"/>
    <w:uiPriority w:val="99"/>
    <w:rsid w:val="0016236C"/>
    <w:rPr>
      <w:rFonts w:eastAsia="Times New Roman" w:cs="Times New Roman"/>
      <w:i/>
      <w:sz w:val="22"/>
      <w:szCs w:val="20"/>
      <w:lang w:eastAsia="nl-NL"/>
    </w:rPr>
  </w:style>
  <w:style w:type="character" w:customStyle="1" w:styleId="Kop7Char">
    <w:name w:val="Kop 7 Char"/>
    <w:basedOn w:val="Standaardalinea-lettertype"/>
    <w:link w:val="Kop7"/>
    <w:uiPriority w:val="99"/>
    <w:rsid w:val="0016236C"/>
    <w:rPr>
      <w:rFonts w:eastAsia="Times New Roman" w:cs="Times New Roman"/>
      <w:sz w:val="22"/>
      <w:szCs w:val="20"/>
      <w:lang w:eastAsia="nl-NL"/>
    </w:rPr>
  </w:style>
  <w:style w:type="character" w:customStyle="1" w:styleId="Kop8Char">
    <w:name w:val="Kop 8 Char"/>
    <w:basedOn w:val="Standaardalinea-lettertype"/>
    <w:link w:val="Kop8"/>
    <w:uiPriority w:val="99"/>
    <w:rsid w:val="0016236C"/>
    <w:rPr>
      <w:rFonts w:eastAsia="Times New Roman" w:cs="Times New Roman"/>
      <w:i/>
      <w:sz w:val="22"/>
      <w:szCs w:val="20"/>
      <w:lang w:eastAsia="nl-NL"/>
    </w:rPr>
  </w:style>
  <w:style w:type="character" w:customStyle="1" w:styleId="Kop9Char">
    <w:name w:val="Kop 9 Char"/>
    <w:basedOn w:val="Standaardalinea-lettertype"/>
    <w:link w:val="Kop9"/>
    <w:uiPriority w:val="99"/>
    <w:rsid w:val="0016236C"/>
    <w:rPr>
      <w:rFonts w:eastAsia="Times New Roman" w:cs="Times New Roman"/>
      <w:b/>
      <w:i/>
      <w:sz w:val="18"/>
      <w:szCs w:val="20"/>
      <w:lang w:eastAsia="nl-NL"/>
    </w:rPr>
  </w:style>
  <w:style w:type="character" w:styleId="Paginanummer">
    <w:name w:val="page number"/>
    <w:basedOn w:val="Standaardalinea-lettertype"/>
    <w:uiPriority w:val="99"/>
    <w:rsid w:val="0016236C"/>
    <w:rPr>
      <w:rFonts w:cs="Times New Roman"/>
    </w:rPr>
  </w:style>
  <w:style w:type="table" w:styleId="Tabelraster">
    <w:name w:val="Table Grid"/>
    <w:basedOn w:val="Standaardtabel"/>
    <w:rsid w:val="0016236C"/>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16236C"/>
    <w:pPr>
      <w:pBdr>
        <w:top w:val="none" w:sz="96" w:space="31" w:color="FFFFFF" w:frame="1"/>
        <w:left w:val="none" w:sz="96" w:space="31" w:color="FFFFFF" w:frame="1"/>
        <w:bottom w:val="none" w:sz="96" w:space="31" w:color="FFFFFF" w:frame="1"/>
        <w:right w:val="none" w:sz="96" w:space="31" w:color="FFFFFF" w:frame="1"/>
        <w:bar w:val="none" w:sz="0" w:color="000000"/>
      </w:pBdr>
      <w:spacing w:line="280" w:lineRule="exact"/>
    </w:pPr>
    <w:rPr>
      <w:rFonts w:ascii="Calibri" w:eastAsia="Times New Roman" w:hAnsi="Calibri" w:cs="Calibri"/>
      <w:color w:val="000000"/>
      <w:sz w:val="20"/>
      <w:szCs w:val="20"/>
      <w:u w:color="000000"/>
      <w:lang w:eastAsia="nl-NL"/>
    </w:rPr>
  </w:style>
  <w:style w:type="character" w:customStyle="1" w:styleId="VoetnoottekstChar">
    <w:name w:val="Voetnoottekst Char"/>
    <w:basedOn w:val="Standaardalinea-lettertype"/>
    <w:link w:val="Voetnoottekst"/>
    <w:uiPriority w:val="99"/>
    <w:rsid w:val="0016236C"/>
    <w:rPr>
      <w:rFonts w:ascii="Calibri" w:eastAsia="Times New Roman" w:hAnsi="Calibri" w:cs="Calibri"/>
      <w:color w:val="000000"/>
      <w:sz w:val="20"/>
      <w:szCs w:val="20"/>
      <w:u w:color="000000"/>
      <w:lang w:eastAsia="nl-NL"/>
    </w:rPr>
  </w:style>
  <w:style w:type="character" w:styleId="Voetnootmarkering">
    <w:name w:val="footnote reference"/>
    <w:basedOn w:val="Standaardalinea-lettertype"/>
    <w:uiPriority w:val="99"/>
    <w:rsid w:val="0016236C"/>
    <w:rPr>
      <w:rFonts w:cs="Times New Roman"/>
      <w:vertAlign w:val="superscript"/>
    </w:rPr>
  </w:style>
  <w:style w:type="paragraph" w:styleId="Geenafstand">
    <w:name w:val="No Spacing"/>
    <w:uiPriority w:val="1"/>
    <w:qFormat/>
    <w:rsid w:val="001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4247">
      <w:bodyDiv w:val="1"/>
      <w:marLeft w:val="0"/>
      <w:marRight w:val="0"/>
      <w:marTop w:val="0"/>
      <w:marBottom w:val="0"/>
      <w:divBdr>
        <w:top w:val="none" w:sz="0" w:space="0" w:color="auto"/>
        <w:left w:val="none" w:sz="0" w:space="0" w:color="auto"/>
        <w:bottom w:val="none" w:sz="0" w:space="0" w:color="auto"/>
        <w:right w:val="none" w:sz="0" w:space="0" w:color="auto"/>
      </w:divBdr>
      <w:divsChild>
        <w:div w:id="874348022">
          <w:marLeft w:val="0"/>
          <w:marRight w:val="0"/>
          <w:marTop w:val="630"/>
          <w:marBottom w:val="315"/>
          <w:divBdr>
            <w:top w:val="none" w:sz="0" w:space="0" w:color="auto"/>
            <w:left w:val="none" w:sz="0" w:space="0" w:color="auto"/>
            <w:bottom w:val="single" w:sz="6" w:space="7" w:color="EEEEEE"/>
            <w:right w:val="none" w:sz="0" w:space="0" w:color="auto"/>
          </w:divBdr>
        </w:div>
        <w:div w:id="291375074">
          <w:marLeft w:val="-225"/>
          <w:marRight w:val="-225"/>
          <w:marTop w:val="0"/>
          <w:marBottom w:val="0"/>
          <w:divBdr>
            <w:top w:val="none" w:sz="0" w:space="0" w:color="auto"/>
            <w:left w:val="none" w:sz="0" w:space="0" w:color="auto"/>
            <w:bottom w:val="none" w:sz="0" w:space="0" w:color="auto"/>
            <w:right w:val="none" w:sz="0" w:space="0" w:color="auto"/>
          </w:divBdr>
          <w:divsChild>
            <w:div w:id="304897344">
              <w:marLeft w:val="0"/>
              <w:marRight w:val="0"/>
              <w:marTop w:val="0"/>
              <w:marBottom w:val="0"/>
              <w:divBdr>
                <w:top w:val="none" w:sz="0" w:space="0" w:color="auto"/>
                <w:left w:val="none" w:sz="0" w:space="0" w:color="auto"/>
                <w:bottom w:val="none" w:sz="0" w:space="0" w:color="auto"/>
                <w:right w:val="none" w:sz="0" w:space="0" w:color="auto"/>
              </w:divBdr>
              <w:divsChild>
                <w:div w:id="189074623">
                  <w:marLeft w:val="0"/>
                  <w:marRight w:val="0"/>
                  <w:marTop w:val="0"/>
                  <w:marBottom w:val="0"/>
                  <w:divBdr>
                    <w:top w:val="none" w:sz="0" w:space="0" w:color="auto"/>
                    <w:left w:val="none" w:sz="0" w:space="0" w:color="auto"/>
                    <w:bottom w:val="none" w:sz="0" w:space="0" w:color="auto"/>
                    <w:right w:val="none" w:sz="0" w:space="0" w:color="auto"/>
                  </w:divBdr>
                  <w:divsChild>
                    <w:div w:id="1392579386">
                      <w:marLeft w:val="0"/>
                      <w:marRight w:val="0"/>
                      <w:marTop w:val="0"/>
                      <w:marBottom w:val="0"/>
                      <w:divBdr>
                        <w:top w:val="none" w:sz="0" w:space="0" w:color="auto"/>
                        <w:left w:val="none" w:sz="0" w:space="0" w:color="auto"/>
                        <w:bottom w:val="none" w:sz="0" w:space="0" w:color="auto"/>
                        <w:right w:val="none" w:sz="0" w:space="0" w:color="auto"/>
                      </w:divBdr>
                      <w:divsChild>
                        <w:div w:id="2076470592">
                          <w:marLeft w:val="0"/>
                          <w:marRight w:val="0"/>
                          <w:marTop w:val="0"/>
                          <w:marBottom w:val="315"/>
                          <w:divBdr>
                            <w:top w:val="single" w:sz="6" w:space="0" w:color="DDDDDD"/>
                            <w:left w:val="single" w:sz="6" w:space="0" w:color="DDDDDD"/>
                            <w:bottom w:val="single" w:sz="6" w:space="0" w:color="DDDDDD"/>
                            <w:right w:val="single" w:sz="6" w:space="0" w:color="DDDDDD"/>
                          </w:divBdr>
                          <w:divsChild>
                            <w:div w:id="423577728">
                              <w:marLeft w:val="0"/>
                              <w:marRight w:val="0"/>
                              <w:marTop w:val="0"/>
                              <w:marBottom w:val="0"/>
                              <w:divBdr>
                                <w:top w:val="none" w:sz="0" w:space="0" w:color="auto"/>
                                <w:left w:val="none" w:sz="0" w:space="0" w:color="auto"/>
                                <w:bottom w:val="none" w:sz="0" w:space="0" w:color="auto"/>
                                <w:right w:val="none" w:sz="0" w:space="0" w:color="auto"/>
                              </w:divBdr>
                              <w:divsChild>
                                <w:div w:id="1568296139">
                                  <w:marLeft w:val="0"/>
                                  <w:marRight w:val="0"/>
                                  <w:marTop w:val="0"/>
                                  <w:marBottom w:val="0"/>
                                  <w:divBdr>
                                    <w:top w:val="none" w:sz="0" w:space="0" w:color="auto"/>
                                    <w:left w:val="none" w:sz="0" w:space="0" w:color="auto"/>
                                    <w:bottom w:val="none" w:sz="0" w:space="0" w:color="auto"/>
                                    <w:right w:val="none" w:sz="0" w:space="0" w:color="auto"/>
                                  </w:divBdr>
                                  <w:divsChild>
                                    <w:div w:id="1810437252">
                                      <w:marLeft w:val="0"/>
                                      <w:marRight w:val="0"/>
                                      <w:marTop w:val="0"/>
                                      <w:marBottom w:val="0"/>
                                      <w:divBdr>
                                        <w:top w:val="none" w:sz="0" w:space="0" w:color="auto"/>
                                        <w:left w:val="none" w:sz="0" w:space="0" w:color="auto"/>
                                        <w:bottom w:val="none" w:sz="0" w:space="0" w:color="auto"/>
                                        <w:right w:val="none" w:sz="0" w:space="0" w:color="auto"/>
                                      </w:divBdr>
                                      <w:divsChild>
                                        <w:div w:id="1965622749">
                                          <w:marLeft w:val="0"/>
                                          <w:marRight w:val="0"/>
                                          <w:marTop w:val="0"/>
                                          <w:marBottom w:val="0"/>
                                          <w:divBdr>
                                            <w:top w:val="none" w:sz="0" w:space="0" w:color="auto"/>
                                            <w:left w:val="none" w:sz="0" w:space="0" w:color="auto"/>
                                            <w:bottom w:val="none" w:sz="0" w:space="0" w:color="auto"/>
                                            <w:right w:val="none" w:sz="0" w:space="0" w:color="auto"/>
                                          </w:divBdr>
                                        </w:div>
                                      </w:divsChild>
                                    </w:div>
                                    <w:div w:id="1907181404">
                                      <w:marLeft w:val="0"/>
                                      <w:marRight w:val="0"/>
                                      <w:marTop w:val="0"/>
                                      <w:marBottom w:val="0"/>
                                      <w:divBdr>
                                        <w:top w:val="none" w:sz="0" w:space="0" w:color="auto"/>
                                        <w:left w:val="none" w:sz="0" w:space="0" w:color="auto"/>
                                        <w:bottom w:val="none" w:sz="0" w:space="0" w:color="auto"/>
                                        <w:right w:val="none" w:sz="0" w:space="0" w:color="auto"/>
                                      </w:divBdr>
                                      <w:divsChild>
                                        <w:div w:id="486360634">
                                          <w:marLeft w:val="0"/>
                                          <w:marRight w:val="0"/>
                                          <w:marTop w:val="0"/>
                                          <w:marBottom w:val="75"/>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sChild>
                                    </w:div>
                                    <w:div w:id="1179538681">
                                      <w:marLeft w:val="0"/>
                                      <w:marRight w:val="0"/>
                                      <w:marTop w:val="0"/>
                                      <w:marBottom w:val="0"/>
                                      <w:divBdr>
                                        <w:top w:val="none" w:sz="0" w:space="0" w:color="auto"/>
                                        <w:left w:val="none" w:sz="0" w:space="0" w:color="auto"/>
                                        <w:bottom w:val="none" w:sz="0" w:space="0" w:color="auto"/>
                                        <w:right w:val="none" w:sz="0" w:space="0" w:color="auto"/>
                                      </w:divBdr>
                                      <w:divsChild>
                                        <w:div w:id="925503147">
                                          <w:marLeft w:val="0"/>
                                          <w:marRight w:val="0"/>
                                          <w:marTop w:val="0"/>
                                          <w:marBottom w:val="0"/>
                                          <w:divBdr>
                                            <w:top w:val="none" w:sz="0" w:space="0" w:color="auto"/>
                                            <w:left w:val="none" w:sz="0" w:space="0" w:color="auto"/>
                                            <w:bottom w:val="none" w:sz="0" w:space="0" w:color="auto"/>
                                            <w:right w:val="none" w:sz="0" w:space="0" w:color="auto"/>
                                          </w:divBdr>
                                          <w:divsChild>
                                            <w:div w:id="9138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2426">
                                      <w:marLeft w:val="0"/>
                                      <w:marRight w:val="0"/>
                                      <w:marTop w:val="0"/>
                                      <w:marBottom w:val="0"/>
                                      <w:divBdr>
                                        <w:top w:val="none" w:sz="0" w:space="0" w:color="auto"/>
                                        <w:left w:val="none" w:sz="0" w:space="0" w:color="auto"/>
                                        <w:bottom w:val="none" w:sz="0" w:space="0" w:color="auto"/>
                                        <w:right w:val="none" w:sz="0" w:space="0" w:color="auto"/>
                                      </w:divBdr>
                                      <w:divsChild>
                                        <w:div w:id="1929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6362">
                      <w:marLeft w:val="0"/>
                      <w:marRight w:val="0"/>
                      <w:marTop w:val="0"/>
                      <w:marBottom w:val="0"/>
                      <w:divBdr>
                        <w:top w:val="none" w:sz="0" w:space="0" w:color="auto"/>
                        <w:left w:val="none" w:sz="0" w:space="0" w:color="auto"/>
                        <w:bottom w:val="none" w:sz="0" w:space="0" w:color="auto"/>
                        <w:right w:val="none" w:sz="0" w:space="0" w:color="auto"/>
                      </w:divBdr>
                      <w:divsChild>
                        <w:div w:id="518084128">
                          <w:marLeft w:val="0"/>
                          <w:marRight w:val="0"/>
                          <w:marTop w:val="0"/>
                          <w:marBottom w:val="315"/>
                          <w:divBdr>
                            <w:top w:val="single" w:sz="6" w:space="0" w:color="DDDDDD"/>
                            <w:left w:val="single" w:sz="6" w:space="0" w:color="DDDDDD"/>
                            <w:bottom w:val="single" w:sz="6" w:space="0" w:color="DDDDDD"/>
                            <w:right w:val="single" w:sz="6" w:space="0" w:color="DDDDDD"/>
                          </w:divBdr>
                          <w:divsChild>
                            <w:div w:id="1831748597">
                              <w:marLeft w:val="0"/>
                              <w:marRight w:val="0"/>
                              <w:marTop w:val="0"/>
                              <w:marBottom w:val="0"/>
                              <w:divBdr>
                                <w:top w:val="none" w:sz="0" w:space="0" w:color="auto"/>
                                <w:left w:val="none" w:sz="0" w:space="0" w:color="auto"/>
                                <w:bottom w:val="none" w:sz="0" w:space="0" w:color="auto"/>
                                <w:right w:val="none" w:sz="0" w:space="0" w:color="auto"/>
                              </w:divBdr>
                              <w:divsChild>
                                <w:div w:id="1555387377">
                                  <w:marLeft w:val="0"/>
                                  <w:marRight w:val="0"/>
                                  <w:marTop w:val="0"/>
                                  <w:marBottom w:val="0"/>
                                  <w:divBdr>
                                    <w:top w:val="none" w:sz="0" w:space="0" w:color="auto"/>
                                    <w:left w:val="none" w:sz="0" w:space="0" w:color="auto"/>
                                    <w:bottom w:val="none" w:sz="0" w:space="0" w:color="auto"/>
                                    <w:right w:val="none" w:sz="0" w:space="0" w:color="auto"/>
                                  </w:divBdr>
                                  <w:divsChild>
                                    <w:div w:id="1278485793">
                                      <w:marLeft w:val="0"/>
                                      <w:marRight w:val="0"/>
                                      <w:marTop w:val="0"/>
                                      <w:marBottom w:val="0"/>
                                      <w:divBdr>
                                        <w:top w:val="none" w:sz="0" w:space="0" w:color="auto"/>
                                        <w:left w:val="none" w:sz="0" w:space="0" w:color="auto"/>
                                        <w:bottom w:val="none" w:sz="0" w:space="0" w:color="auto"/>
                                        <w:right w:val="none" w:sz="0" w:space="0" w:color="auto"/>
                                      </w:divBdr>
                                      <w:divsChild>
                                        <w:div w:id="712382748">
                                          <w:marLeft w:val="0"/>
                                          <w:marRight w:val="0"/>
                                          <w:marTop w:val="0"/>
                                          <w:marBottom w:val="0"/>
                                          <w:divBdr>
                                            <w:top w:val="none" w:sz="0" w:space="0" w:color="auto"/>
                                            <w:left w:val="none" w:sz="0" w:space="0" w:color="auto"/>
                                            <w:bottom w:val="none" w:sz="0" w:space="0" w:color="auto"/>
                                            <w:right w:val="none" w:sz="0" w:space="0" w:color="auto"/>
                                          </w:divBdr>
                                        </w:div>
                                      </w:divsChild>
                                    </w:div>
                                    <w:div w:id="318467502">
                                      <w:marLeft w:val="0"/>
                                      <w:marRight w:val="0"/>
                                      <w:marTop w:val="0"/>
                                      <w:marBottom w:val="0"/>
                                      <w:divBdr>
                                        <w:top w:val="none" w:sz="0" w:space="0" w:color="auto"/>
                                        <w:left w:val="none" w:sz="0" w:space="0" w:color="auto"/>
                                        <w:bottom w:val="none" w:sz="0" w:space="0" w:color="auto"/>
                                        <w:right w:val="none" w:sz="0" w:space="0" w:color="auto"/>
                                      </w:divBdr>
                                      <w:divsChild>
                                        <w:div w:id="25255382">
                                          <w:marLeft w:val="0"/>
                                          <w:marRight w:val="0"/>
                                          <w:marTop w:val="0"/>
                                          <w:marBottom w:val="75"/>
                                          <w:divBdr>
                                            <w:top w:val="none" w:sz="0" w:space="0" w:color="auto"/>
                                            <w:left w:val="none" w:sz="0" w:space="0" w:color="auto"/>
                                            <w:bottom w:val="none" w:sz="0" w:space="0" w:color="auto"/>
                                            <w:right w:val="none" w:sz="0" w:space="0" w:color="auto"/>
                                          </w:divBdr>
                                        </w:div>
                                        <w:div w:id="1667734">
                                          <w:marLeft w:val="0"/>
                                          <w:marRight w:val="0"/>
                                          <w:marTop w:val="0"/>
                                          <w:marBottom w:val="0"/>
                                          <w:divBdr>
                                            <w:top w:val="none" w:sz="0" w:space="0" w:color="auto"/>
                                            <w:left w:val="none" w:sz="0" w:space="0" w:color="auto"/>
                                            <w:bottom w:val="none" w:sz="0" w:space="0" w:color="auto"/>
                                            <w:right w:val="none" w:sz="0" w:space="0" w:color="auto"/>
                                          </w:divBdr>
                                        </w:div>
                                      </w:divsChild>
                                    </w:div>
                                    <w:div w:id="1103915813">
                                      <w:marLeft w:val="0"/>
                                      <w:marRight w:val="0"/>
                                      <w:marTop w:val="0"/>
                                      <w:marBottom w:val="0"/>
                                      <w:divBdr>
                                        <w:top w:val="none" w:sz="0" w:space="0" w:color="auto"/>
                                        <w:left w:val="none" w:sz="0" w:space="0" w:color="auto"/>
                                        <w:bottom w:val="none" w:sz="0" w:space="0" w:color="auto"/>
                                        <w:right w:val="none" w:sz="0" w:space="0" w:color="auto"/>
                                      </w:divBdr>
                                      <w:divsChild>
                                        <w:div w:id="1146046571">
                                          <w:marLeft w:val="0"/>
                                          <w:marRight w:val="0"/>
                                          <w:marTop w:val="0"/>
                                          <w:marBottom w:val="0"/>
                                          <w:divBdr>
                                            <w:top w:val="none" w:sz="0" w:space="0" w:color="auto"/>
                                            <w:left w:val="none" w:sz="0" w:space="0" w:color="auto"/>
                                            <w:bottom w:val="none" w:sz="0" w:space="0" w:color="auto"/>
                                            <w:right w:val="none" w:sz="0" w:space="0" w:color="auto"/>
                                          </w:divBdr>
                                          <w:divsChild>
                                            <w:div w:id="1458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756">
                                      <w:marLeft w:val="0"/>
                                      <w:marRight w:val="0"/>
                                      <w:marTop w:val="0"/>
                                      <w:marBottom w:val="0"/>
                                      <w:divBdr>
                                        <w:top w:val="none" w:sz="0" w:space="0" w:color="auto"/>
                                        <w:left w:val="none" w:sz="0" w:space="0" w:color="auto"/>
                                        <w:bottom w:val="none" w:sz="0" w:space="0" w:color="auto"/>
                                        <w:right w:val="none" w:sz="0" w:space="0" w:color="auto"/>
                                      </w:divBdr>
                                      <w:divsChild>
                                        <w:div w:id="435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08532">
                      <w:marLeft w:val="0"/>
                      <w:marRight w:val="0"/>
                      <w:marTop w:val="0"/>
                      <w:marBottom w:val="0"/>
                      <w:divBdr>
                        <w:top w:val="none" w:sz="0" w:space="0" w:color="auto"/>
                        <w:left w:val="none" w:sz="0" w:space="0" w:color="auto"/>
                        <w:bottom w:val="none" w:sz="0" w:space="0" w:color="auto"/>
                        <w:right w:val="none" w:sz="0" w:space="0" w:color="auto"/>
                      </w:divBdr>
                      <w:divsChild>
                        <w:div w:id="608002837">
                          <w:marLeft w:val="0"/>
                          <w:marRight w:val="0"/>
                          <w:marTop w:val="0"/>
                          <w:marBottom w:val="315"/>
                          <w:divBdr>
                            <w:top w:val="single" w:sz="6" w:space="0" w:color="DDDDDD"/>
                            <w:left w:val="single" w:sz="6" w:space="0" w:color="DDDDDD"/>
                            <w:bottom w:val="single" w:sz="6" w:space="0" w:color="DDDDDD"/>
                            <w:right w:val="single" w:sz="6" w:space="0" w:color="DDDDDD"/>
                          </w:divBdr>
                          <w:divsChild>
                            <w:div w:id="282425310">
                              <w:marLeft w:val="0"/>
                              <w:marRight w:val="0"/>
                              <w:marTop w:val="0"/>
                              <w:marBottom w:val="0"/>
                              <w:divBdr>
                                <w:top w:val="none" w:sz="0" w:space="0" w:color="auto"/>
                                <w:left w:val="none" w:sz="0" w:space="0" w:color="auto"/>
                                <w:bottom w:val="none" w:sz="0" w:space="0" w:color="auto"/>
                                <w:right w:val="none" w:sz="0" w:space="0" w:color="auto"/>
                              </w:divBdr>
                              <w:divsChild>
                                <w:div w:id="989478036">
                                  <w:marLeft w:val="0"/>
                                  <w:marRight w:val="0"/>
                                  <w:marTop w:val="0"/>
                                  <w:marBottom w:val="0"/>
                                  <w:divBdr>
                                    <w:top w:val="none" w:sz="0" w:space="0" w:color="auto"/>
                                    <w:left w:val="none" w:sz="0" w:space="0" w:color="auto"/>
                                    <w:bottom w:val="none" w:sz="0" w:space="0" w:color="auto"/>
                                    <w:right w:val="none" w:sz="0" w:space="0" w:color="auto"/>
                                  </w:divBdr>
                                  <w:divsChild>
                                    <w:div w:id="1131678499">
                                      <w:marLeft w:val="0"/>
                                      <w:marRight w:val="0"/>
                                      <w:marTop w:val="0"/>
                                      <w:marBottom w:val="0"/>
                                      <w:divBdr>
                                        <w:top w:val="none" w:sz="0" w:space="0" w:color="auto"/>
                                        <w:left w:val="none" w:sz="0" w:space="0" w:color="auto"/>
                                        <w:bottom w:val="none" w:sz="0" w:space="0" w:color="auto"/>
                                        <w:right w:val="none" w:sz="0" w:space="0" w:color="auto"/>
                                      </w:divBdr>
                                      <w:divsChild>
                                        <w:div w:id="101725203">
                                          <w:marLeft w:val="0"/>
                                          <w:marRight w:val="0"/>
                                          <w:marTop w:val="0"/>
                                          <w:marBottom w:val="0"/>
                                          <w:divBdr>
                                            <w:top w:val="none" w:sz="0" w:space="0" w:color="auto"/>
                                            <w:left w:val="none" w:sz="0" w:space="0" w:color="auto"/>
                                            <w:bottom w:val="none" w:sz="0" w:space="0" w:color="auto"/>
                                            <w:right w:val="none" w:sz="0" w:space="0" w:color="auto"/>
                                          </w:divBdr>
                                        </w:div>
                                      </w:divsChild>
                                    </w:div>
                                    <w:div w:id="1537305923">
                                      <w:marLeft w:val="0"/>
                                      <w:marRight w:val="0"/>
                                      <w:marTop w:val="0"/>
                                      <w:marBottom w:val="0"/>
                                      <w:divBdr>
                                        <w:top w:val="none" w:sz="0" w:space="0" w:color="auto"/>
                                        <w:left w:val="none" w:sz="0" w:space="0" w:color="auto"/>
                                        <w:bottom w:val="none" w:sz="0" w:space="0" w:color="auto"/>
                                        <w:right w:val="none" w:sz="0" w:space="0" w:color="auto"/>
                                      </w:divBdr>
                                      <w:divsChild>
                                        <w:div w:id="1273131119">
                                          <w:marLeft w:val="0"/>
                                          <w:marRight w:val="0"/>
                                          <w:marTop w:val="0"/>
                                          <w:marBottom w:val="75"/>
                                          <w:divBdr>
                                            <w:top w:val="none" w:sz="0" w:space="0" w:color="auto"/>
                                            <w:left w:val="none" w:sz="0" w:space="0" w:color="auto"/>
                                            <w:bottom w:val="none" w:sz="0" w:space="0" w:color="auto"/>
                                            <w:right w:val="none" w:sz="0" w:space="0" w:color="auto"/>
                                          </w:divBdr>
                                        </w:div>
                                        <w:div w:id="114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594941">
      <w:bodyDiv w:val="1"/>
      <w:marLeft w:val="0"/>
      <w:marRight w:val="0"/>
      <w:marTop w:val="0"/>
      <w:marBottom w:val="0"/>
      <w:divBdr>
        <w:top w:val="none" w:sz="0" w:space="0" w:color="auto"/>
        <w:left w:val="none" w:sz="0" w:space="0" w:color="auto"/>
        <w:bottom w:val="none" w:sz="0" w:space="0" w:color="auto"/>
        <w:right w:val="none" w:sz="0" w:space="0" w:color="auto"/>
      </w:divBdr>
    </w:div>
    <w:div w:id="497111687">
      <w:bodyDiv w:val="1"/>
      <w:marLeft w:val="0"/>
      <w:marRight w:val="0"/>
      <w:marTop w:val="0"/>
      <w:marBottom w:val="0"/>
      <w:divBdr>
        <w:top w:val="none" w:sz="0" w:space="0" w:color="auto"/>
        <w:left w:val="none" w:sz="0" w:space="0" w:color="auto"/>
        <w:bottom w:val="none" w:sz="0" w:space="0" w:color="auto"/>
        <w:right w:val="none" w:sz="0" w:space="0" w:color="auto"/>
      </w:divBdr>
      <w:divsChild>
        <w:div w:id="2083021706">
          <w:marLeft w:val="3000"/>
          <w:marRight w:val="0"/>
          <w:marTop w:val="0"/>
          <w:marBottom w:val="0"/>
          <w:divBdr>
            <w:top w:val="none" w:sz="0" w:space="0" w:color="auto"/>
            <w:left w:val="none" w:sz="0" w:space="0" w:color="auto"/>
            <w:bottom w:val="none" w:sz="0" w:space="0" w:color="auto"/>
            <w:right w:val="none" w:sz="0" w:space="0" w:color="auto"/>
          </w:divBdr>
          <w:divsChild>
            <w:div w:id="348602869">
              <w:marLeft w:val="0"/>
              <w:marRight w:val="0"/>
              <w:marTop w:val="0"/>
              <w:marBottom w:val="360"/>
              <w:divBdr>
                <w:top w:val="none" w:sz="0" w:space="0" w:color="auto"/>
                <w:left w:val="none" w:sz="0" w:space="0" w:color="auto"/>
                <w:bottom w:val="none" w:sz="0" w:space="0" w:color="auto"/>
                <w:right w:val="none" w:sz="0" w:space="0" w:color="auto"/>
              </w:divBdr>
            </w:div>
          </w:divsChild>
        </w:div>
        <w:div w:id="1329287612">
          <w:marLeft w:val="3000"/>
          <w:marRight w:val="0"/>
          <w:marTop w:val="0"/>
          <w:marBottom w:val="0"/>
          <w:divBdr>
            <w:top w:val="none" w:sz="0" w:space="0" w:color="auto"/>
            <w:left w:val="none" w:sz="0" w:space="0" w:color="auto"/>
            <w:bottom w:val="none" w:sz="0" w:space="0" w:color="auto"/>
            <w:right w:val="none" w:sz="0" w:space="0" w:color="auto"/>
          </w:divBdr>
          <w:divsChild>
            <w:div w:id="1436898332">
              <w:marLeft w:val="0"/>
              <w:marRight w:val="0"/>
              <w:marTop w:val="0"/>
              <w:marBottom w:val="360"/>
              <w:divBdr>
                <w:top w:val="none" w:sz="0" w:space="0" w:color="auto"/>
                <w:left w:val="none" w:sz="0" w:space="0" w:color="auto"/>
                <w:bottom w:val="none" w:sz="0" w:space="0" w:color="auto"/>
                <w:right w:val="none" w:sz="0" w:space="0" w:color="auto"/>
              </w:divBdr>
              <w:divsChild>
                <w:div w:id="1535000699">
                  <w:blockQuote w:val="1"/>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 w:id="1512799485">
          <w:marLeft w:val="3000"/>
          <w:marRight w:val="0"/>
          <w:marTop w:val="0"/>
          <w:marBottom w:val="0"/>
          <w:divBdr>
            <w:top w:val="none" w:sz="0" w:space="0" w:color="auto"/>
            <w:left w:val="none" w:sz="0" w:space="0" w:color="auto"/>
            <w:bottom w:val="none" w:sz="0" w:space="0" w:color="auto"/>
            <w:right w:val="none" w:sz="0" w:space="0" w:color="auto"/>
          </w:divBdr>
          <w:divsChild>
            <w:div w:id="800735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5972428">
      <w:bodyDiv w:val="1"/>
      <w:marLeft w:val="0"/>
      <w:marRight w:val="0"/>
      <w:marTop w:val="0"/>
      <w:marBottom w:val="0"/>
      <w:divBdr>
        <w:top w:val="none" w:sz="0" w:space="0" w:color="auto"/>
        <w:left w:val="none" w:sz="0" w:space="0" w:color="auto"/>
        <w:bottom w:val="none" w:sz="0" w:space="0" w:color="auto"/>
        <w:right w:val="none" w:sz="0" w:space="0" w:color="auto"/>
      </w:divBdr>
    </w:div>
    <w:div w:id="19782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olon.nl/onderwerp/2055840507" TargetMode="External"/><Relationship Id="rId1" Type="http://schemas.openxmlformats.org/officeDocument/2006/relationships/hyperlink" Target="http://www.olon.nl/onderwerp/20558405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174D72A7</Template>
  <TotalTime>1</TotalTime>
  <Pages>6</Pages>
  <Words>1689</Words>
  <Characters>9291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Marie-Jose van den Berg</cp:lastModifiedBy>
  <cp:revision>2</cp:revision>
  <cp:lastPrinted>2017-02-21T10:45:00Z</cp:lastPrinted>
  <dcterms:created xsi:type="dcterms:W3CDTF">2018-04-24T11:57:00Z</dcterms:created>
  <dcterms:modified xsi:type="dcterms:W3CDTF">2018-04-24T11:57:00Z</dcterms:modified>
</cp:coreProperties>
</file>