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19827" w14:textId="3DA23DB6" w:rsidR="00494FC8" w:rsidRPr="008C61EC" w:rsidRDefault="00494FC8" w:rsidP="00494FC8">
      <w:pPr>
        <w:rPr>
          <w:b/>
          <w:bCs/>
          <w:sz w:val="36"/>
          <w:szCs w:val="36"/>
        </w:rPr>
      </w:pPr>
      <w:r>
        <w:rPr>
          <w:b/>
          <w:bCs/>
          <w:sz w:val="36"/>
          <w:szCs w:val="36"/>
        </w:rPr>
        <w:t>AI en de publieke lokale omroep</w:t>
      </w:r>
    </w:p>
    <w:p w14:paraId="0A240599" w14:textId="77777777" w:rsidR="00D37D62" w:rsidRDefault="00D37D62"/>
    <w:p w14:paraId="16919A43" w14:textId="4ABD4C71" w:rsidR="00494FC8" w:rsidRPr="00494FC8" w:rsidRDefault="00494FC8">
      <w:pPr>
        <w:rPr>
          <w:b/>
          <w:bCs/>
        </w:rPr>
      </w:pPr>
      <w:r w:rsidRPr="00494FC8">
        <w:rPr>
          <w:b/>
          <w:bCs/>
        </w:rPr>
        <w:t>Inleiding</w:t>
      </w:r>
    </w:p>
    <w:p w14:paraId="3716C4F5" w14:textId="786ADE0D" w:rsidR="00494FC8" w:rsidRDefault="00494FC8" w:rsidP="00494FC8">
      <w:r w:rsidRPr="00494FC8">
        <w:t xml:space="preserve">Sinds de presentatie van </w:t>
      </w:r>
      <w:proofErr w:type="spellStart"/>
      <w:r w:rsidRPr="00494FC8">
        <w:t>ChatGPT</w:t>
      </w:r>
      <w:proofErr w:type="spellEnd"/>
      <w:r w:rsidRPr="00494FC8">
        <w:t xml:space="preserve"> krijgt </w:t>
      </w:r>
      <w:proofErr w:type="spellStart"/>
      <w:r w:rsidRPr="00494FC8">
        <w:t>Artificial</w:t>
      </w:r>
      <w:proofErr w:type="spellEnd"/>
      <w:r w:rsidRPr="00494FC8">
        <w:t xml:space="preserve"> Intelligence (afgekort AI) veel aandacht. Er liggen geweldige kansen in het gebruik van AI, bijvoorbeeld in efficiëntie, het bedienen van meerdere en andere doelgroepen en meer tijd voor journalistieke producties. Maar er zijn ook risico’s op het gebied van bijvoorbeeld privacy en betrouwbaarheid. De NLPO ziet verschillende initiatieven in het gebruik AI bij lokale publieke omroepen. Als samenwerkings- en coördinatieorgaan probeert de NLPO waar mogelijk lokale omroepen te helpen in hun zoektocht naar hoe ze het beste om kunnen gaan met deze ontwikkelingen. Dit wordt gedaan op drie gebieden, namelijk: 1) principes &amp; uitgangspunten en richtlijnen, 2) opleidingen en 3) tools voor lokale journalisten. </w:t>
      </w:r>
      <w:hyperlink r:id="rId8" w:history="1">
        <w:r w:rsidRPr="00494FC8">
          <w:rPr>
            <w:rStyle w:val="Hyperlink"/>
          </w:rPr>
          <w:t xml:space="preserve">Deze </w:t>
        </w:r>
        <w:r w:rsidR="00430715" w:rsidRPr="00430715">
          <w:rPr>
            <w:rStyle w:val="Hyperlink"/>
          </w:rPr>
          <w:t>web</w:t>
        </w:r>
        <w:r w:rsidRPr="00494FC8">
          <w:rPr>
            <w:rStyle w:val="Hyperlink"/>
          </w:rPr>
          <w:t>pagina</w:t>
        </w:r>
      </w:hyperlink>
      <w:r w:rsidRPr="00494FC8">
        <w:t xml:space="preserve"> wordt actief bijgewerkt. </w:t>
      </w:r>
    </w:p>
    <w:p w14:paraId="493FAB19" w14:textId="77777777" w:rsidR="00494FC8" w:rsidRPr="00494FC8" w:rsidRDefault="00494FC8" w:rsidP="00494FC8"/>
    <w:p w14:paraId="3F4C17B3" w14:textId="0DB56744" w:rsidR="005B1B2A" w:rsidRDefault="00494FC8" w:rsidP="00494FC8">
      <w:r w:rsidRPr="00494FC8">
        <w:t xml:space="preserve">In samenwerking met de sector is gewerkt aan een eerste opzet van principes en uitgangspunten voor het gebruik van AI binnen de lokale publieke omroepsector, en modelrichtlijnen waarmee omroepen zelf invulling kunnen geven aan het gebruik van AI. De NLPO heeft hierover, naast met aangeslotenen, ook veel contact met de RPO (Regionale Publieke Omroepen) en NPO (Nederland Publieke Omroep). De </w:t>
      </w:r>
      <w:hyperlink r:id="rId9" w:history="1">
        <w:r w:rsidRPr="007B495B">
          <w:rPr>
            <w:rStyle w:val="Hyperlink"/>
          </w:rPr>
          <w:t>principes en uitgangspunten van de NPO</w:t>
        </w:r>
      </w:hyperlink>
      <w:r w:rsidRPr="00494FC8">
        <w:t xml:space="preserve"> geven de kaders weer waarbinnen behoedzaam kan worden geëxperimenteerd.</w:t>
      </w:r>
    </w:p>
    <w:p w14:paraId="7F8EBA0D" w14:textId="25516994" w:rsidR="00494FC8" w:rsidRDefault="00494FC8" w:rsidP="00494FC8">
      <w:r w:rsidRPr="00494FC8">
        <w:t>In aanvulling daarop kan het model richtlijnen dat door de NLPO is samengesteld helpen bij bewustwording over de gevaren en uitdagingen. Het biedt de handvatten voor voortzetting van een onafhankelijk en betrouwbare lokale publieke omroep in de komende jaren. Daarnaast is het ook een goede gespreksstarter voor redacties om met elkaar te bespreken over hoe de omroep om wil gaan met deze nieuwe ontwikkelingen</w:t>
      </w:r>
      <w:r>
        <w:t>.</w:t>
      </w:r>
    </w:p>
    <w:p w14:paraId="1848B1FC" w14:textId="77777777" w:rsidR="00494FC8" w:rsidRDefault="00494FC8" w:rsidP="00494FC8"/>
    <w:p w14:paraId="48A6DF7E" w14:textId="667AB867" w:rsidR="00494FC8" w:rsidRDefault="00494FC8" w:rsidP="00494FC8">
      <w:r>
        <w:t xml:space="preserve">Het advies is dan ook deze twee documenten in het bestuur, </w:t>
      </w:r>
      <w:r w:rsidR="00203664">
        <w:t>met</w:t>
      </w:r>
      <w:r>
        <w:t xml:space="preserve"> de redactie en met alle contentmakers te bespreken</w:t>
      </w:r>
      <w:r w:rsidR="00203664">
        <w:t xml:space="preserve"> en samen afspraken te maken</w:t>
      </w:r>
      <w:r>
        <w:t>. Ook radio- en tv-makers krijgen namelijk te maken met inhoudelijk keuzes op het gebied van inzet van generatieve AI.</w:t>
      </w:r>
    </w:p>
    <w:p w14:paraId="7C0B3BA6" w14:textId="77777777" w:rsidR="00494FC8" w:rsidRDefault="00494FC8" w:rsidP="00494FC8"/>
    <w:p w14:paraId="1D4CA53B" w14:textId="56021950" w:rsidR="00494FC8" w:rsidRPr="000F5848" w:rsidRDefault="00494FC8" w:rsidP="00494FC8">
      <w:pPr>
        <w:rPr>
          <w:rFonts w:cstheme="minorHAnsi"/>
          <w:b/>
        </w:rPr>
      </w:pPr>
      <w:r w:rsidRPr="000F5848">
        <w:rPr>
          <w:rFonts w:cstheme="minorHAnsi"/>
          <w:b/>
        </w:rPr>
        <w:t xml:space="preserve">Gebruik </w:t>
      </w:r>
      <w:r>
        <w:rPr>
          <w:rFonts w:cstheme="minorHAnsi"/>
          <w:b/>
        </w:rPr>
        <w:t>model richtlijnen</w:t>
      </w:r>
    </w:p>
    <w:p w14:paraId="3227883E" w14:textId="77777777" w:rsidR="00FD6EC0" w:rsidRDefault="00FD6EC0" w:rsidP="00FD6EC0">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14:paraId="5615EFF9" w14:textId="77777777" w:rsidR="00494FC8" w:rsidRDefault="00494FC8" w:rsidP="00494FC8">
      <w:pPr>
        <w:autoSpaceDE w:val="0"/>
        <w:autoSpaceDN w:val="0"/>
        <w:adjustRightInd w:val="0"/>
        <w:rPr>
          <w:rFonts w:ascii="Calibri" w:hAnsi="Calibri" w:cs="Frutiger-Light"/>
        </w:rPr>
      </w:pPr>
    </w:p>
    <w:tbl>
      <w:tblPr>
        <w:tblStyle w:val="Tabelraster"/>
        <w:tblW w:w="0" w:type="auto"/>
        <w:tblLook w:val="04A0" w:firstRow="1" w:lastRow="0" w:firstColumn="1" w:lastColumn="0" w:noHBand="0" w:noVBand="1"/>
      </w:tblPr>
      <w:tblGrid>
        <w:gridCol w:w="1838"/>
        <w:gridCol w:w="2126"/>
        <w:gridCol w:w="5098"/>
      </w:tblGrid>
      <w:tr w:rsidR="00494FC8" w14:paraId="02D95F15" w14:textId="77777777" w:rsidTr="00C57521">
        <w:tc>
          <w:tcPr>
            <w:tcW w:w="1838" w:type="dxa"/>
          </w:tcPr>
          <w:p w14:paraId="22A3F7C1" w14:textId="77777777" w:rsidR="00494FC8" w:rsidRPr="009B10CE" w:rsidRDefault="00494FC8" w:rsidP="00C57521">
            <w:pPr>
              <w:autoSpaceDE w:val="0"/>
              <w:autoSpaceDN w:val="0"/>
              <w:adjustRightInd w:val="0"/>
              <w:rPr>
                <w:rFonts w:ascii="Calibri" w:hAnsi="Calibri" w:cs="Frutiger-Light"/>
                <w:b/>
                <w:bCs/>
              </w:rPr>
            </w:pPr>
            <w:r w:rsidRPr="009B10CE">
              <w:rPr>
                <w:rFonts w:ascii="Calibri" w:hAnsi="Calibri" w:cs="Frutiger-Light"/>
                <w:b/>
                <w:bCs/>
              </w:rPr>
              <w:t>Versienummer</w:t>
            </w:r>
          </w:p>
        </w:tc>
        <w:tc>
          <w:tcPr>
            <w:tcW w:w="2126" w:type="dxa"/>
          </w:tcPr>
          <w:p w14:paraId="076467DB" w14:textId="77777777" w:rsidR="00494FC8" w:rsidRPr="009B10CE" w:rsidRDefault="00494FC8" w:rsidP="00C57521">
            <w:pPr>
              <w:autoSpaceDE w:val="0"/>
              <w:autoSpaceDN w:val="0"/>
              <w:adjustRightInd w:val="0"/>
              <w:rPr>
                <w:rFonts w:ascii="Calibri" w:hAnsi="Calibri" w:cs="Frutiger-Light"/>
                <w:b/>
                <w:bCs/>
              </w:rPr>
            </w:pPr>
            <w:r w:rsidRPr="009B10CE">
              <w:rPr>
                <w:rFonts w:ascii="Calibri" w:hAnsi="Calibri" w:cs="Frutiger-Light"/>
                <w:b/>
                <w:bCs/>
              </w:rPr>
              <w:t>Datum</w:t>
            </w:r>
          </w:p>
        </w:tc>
        <w:tc>
          <w:tcPr>
            <w:tcW w:w="5098" w:type="dxa"/>
          </w:tcPr>
          <w:p w14:paraId="31F0EDA3" w14:textId="77777777" w:rsidR="00494FC8" w:rsidRPr="009B10CE" w:rsidRDefault="00494FC8" w:rsidP="00C57521">
            <w:pPr>
              <w:autoSpaceDE w:val="0"/>
              <w:autoSpaceDN w:val="0"/>
              <w:adjustRightInd w:val="0"/>
              <w:rPr>
                <w:rFonts w:ascii="Calibri" w:hAnsi="Calibri" w:cs="Frutiger-Light"/>
                <w:b/>
                <w:bCs/>
              </w:rPr>
            </w:pPr>
            <w:r w:rsidRPr="009B10CE">
              <w:rPr>
                <w:rFonts w:ascii="Calibri" w:hAnsi="Calibri" w:cs="Frutiger-Light"/>
                <w:b/>
                <w:bCs/>
              </w:rPr>
              <w:t>Wijzigingen</w:t>
            </w:r>
          </w:p>
        </w:tc>
      </w:tr>
      <w:tr w:rsidR="00494FC8" w14:paraId="6F78E4A0" w14:textId="77777777" w:rsidTr="00C57521">
        <w:tc>
          <w:tcPr>
            <w:tcW w:w="1838" w:type="dxa"/>
          </w:tcPr>
          <w:p w14:paraId="68216C70" w14:textId="77777777" w:rsidR="00494FC8" w:rsidRDefault="00494FC8" w:rsidP="00C57521">
            <w:pPr>
              <w:autoSpaceDE w:val="0"/>
              <w:autoSpaceDN w:val="0"/>
              <w:adjustRightInd w:val="0"/>
              <w:rPr>
                <w:rFonts w:ascii="Calibri" w:hAnsi="Calibri" w:cs="Frutiger-Light"/>
              </w:rPr>
            </w:pPr>
            <w:r>
              <w:rPr>
                <w:rFonts w:ascii="Calibri" w:hAnsi="Calibri" w:cs="Frutiger-Light"/>
              </w:rPr>
              <w:t>V2024.1</w:t>
            </w:r>
          </w:p>
        </w:tc>
        <w:tc>
          <w:tcPr>
            <w:tcW w:w="2126" w:type="dxa"/>
          </w:tcPr>
          <w:p w14:paraId="6549ED4A" w14:textId="3357B97D" w:rsidR="00494FC8" w:rsidRDefault="00355D81" w:rsidP="00C57521">
            <w:pPr>
              <w:autoSpaceDE w:val="0"/>
              <w:autoSpaceDN w:val="0"/>
              <w:adjustRightInd w:val="0"/>
              <w:rPr>
                <w:rFonts w:ascii="Calibri" w:hAnsi="Calibri" w:cs="Frutiger-Light"/>
              </w:rPr>
            </w:pPr>
            <w:r>
              <w:rPr>
                <w:rFonts w:ascii="Calibri" w:hAnsi="Calibri" w:cs="Frutiger-Light"/>
              </w:rPr>
              <w:t>20</w:t>
            </w:r>
            <w:r w:rsidR="00494FC8">
              <w:rPr>
                <w:rFonts w:ascii="Calibri" w:hAnsi="Calibri" w:cs="Frutiger-Light"/>
              </w:rPr>
              <w:t>-03-2024</w:t>
            </w:r>
          </w:p>
        </w:tc>
        <w:tc>
          <w:tcPr>
            <w:tcW w:w="5098" w:type="dxa"/>
          </w:tcPr>
          <w:p w14:paraId="6021103D" w14:textId="77777777" w:rsidR="00494FC8" w:rsidRDefault="00494FC8" w:rsidP="00C57521">
            <w:pPr>
              <w:autoSpaceDE w:val="0"/>
              <w:autoSpaceDN w:val="0"/>
              <w:adjustRightInd w:val="0"/>
              <w:rPr>
                <w:rFonts w:ascii="Calibri" w:hAnsi="Calibri" w:cs="Frutiger-Light"/>
              </w:rPr>
            </w:pPr>
            <w:r>
              <w:rPr>
                <w:rFonts w:ascii="Calibri" w:hAnsi="Calibri" w:cs="Frutiger-Light"/>
              </w:rPr>
              <w:t>Eerste publicatie</w:t>
            </w:r>
          </w:p>
        </w:tc>
      </w:tr>
      <w:tr w:rsidR="00494FC8" w14:paraId="4E948E22" w14:textId="77777777" w:rsidTr="00C57521">
        <w:tc>
          <w:tcPr>
            <w:tcW w:w="1838" w:type="dxa"/>
          </w:tcPr>
          <w:p w14:paraId="0BE7C09E" w14:textId="508F454A" w:rsidR="00494FC8" w:rsidRDefault="00F54D26" w:rsidP="00C57521">
            <w:pPr>
              <w:autoSpaceDE w:val="0"/>
              <w:autoSpaceDN w:val="0"/>
              <w:adjustRightInd w:val="0"/>
              <w:rPr>
                <w:rFonts w:ascii="Calibri" w:hAnsi="Calibri" w:cs="Frutiger-Light"/>
              </w:rPr>
            </w:pPr>
            <w:r>
              <w:rPr>
                <w:rFonts w:ascii="Calibri" w:hAnsi="Calibri" w:cs="Frutiger-Light"/>
              </w:rPr>
              <w:t>V2024.2</w:t>
            </w:r>
          </w:p>
        </w:tc>
        <w:tc>
          <w:tcPr>
            <w:tcW w:w="2126" w:type="dxa"/>
          </w:tcPr>
          <w:p w14:paraId="54D535DA" w14:textId="65D31412" w:rsidR="00494FC8" w:rsidRDefault="00F54D26" w:rsidP="00C57521">
            <w:pPr>
              <w:autoSpaceDE w:val="0"/>
              <w:autoSpaceDN w:val="0"/>
              <w:adjustRightInd w:val="0"/>
              <w:rPr>
                <w:rFonts w:ascii="Calibri" w:hAnsi="Calibri" w:cs="Frutiger-Light"/>
              </w:rPr>
            </w:pPr>
            <w:r>
              <w:rPr>
                <w:rFonts w:ascii="Calibri" w:hAnsi="Calibri" w:cs="Frutiger-Light"/>
              </w:rPr>
              <w:t>29-05-2024</w:t>
            </w:r>
          </w:p>
        </w:tc>
        <w:tc>
          <w:tcPr>
            <w:tcW w:w="5098" w:type="dxa"/>
          </w:tcPr>
          <w:p w14:paraId="127FDED7" w14:textId="5913E4F6" w:rsidR="00494FC8" w:rsidRDefault="00F54D26" w:rsidP="00C57521">
            <w:pPr>
              <w:autoSpaceDE w:val="0"/>
              <w:autoSpaceDN w:val="0"/>
              <w:adjustRightInd w:val="0"/>
              <w:rPr>
                <w:rFonts w:ascii="Calibri" w:hAnsi="Calibri" w:cs="Frutiger-Light"/>
              </w:rPr>
            </w:pPr>
            <w:r>
              <w:rPr>
                <w:rFonts w:ascii="Calibri" w:hAnsi="Calibri" w:cs="Frutiger-Light"/>
              </w:rPr>
              <w:t>Link naar principes en uitgangspunten NPO toegevoegd.</w:t>
            </w:r>
          </w:p>
        </w:tc>
      </w:tr>
      <w:tr w:rsidR="00494FC8" w14:paraId="526B695E" w14:textId="77777777" w:rsidTr="00C57521">
        <w:tc>
          <w:tcPr>
            <w:tcW w:w="1838" w:type="dxa"/>
          </w:tcPr>
          <w:p w14:paraId="341D98C0" w14:textId="77777777" w:rsidR="00494FC8" w:rsidRDefault="00494FC8" w:rsidP="00C57521">
            <w:pPr>
              <w:autoSpaceDE w:val="0"/>
              <w:autoSpaceDN w:val="0"/>
              <w:adjustRightInd w:val="0"/>
              <w:rPr>
                <w:rFonts w:ascii="Calibri" w:hAnsi="Calibri" w:cs="Frutiger-Light"/>
              </w:rPr>
            </w:pPr>
          </w:p>
        </w:tc>
        <w:tc>
          <w:tcPr>
            <w:tcW w:w="2126" w:type="dxa"/>
          </w:tcPr>
          <w:p w14:paraId="6E79D4E4" w14:textId="77777777" w:rsidR="00494FC8" w:rsidRDefault="00494FC8" w:rsidP="00C57521">
            <w:pPr>
              <w:autoSpaceDE w:val="0"/>
              <w:autoSpaceDN w:val="0"/>
              <w:adjustRightInd w:val="0"/>
              <w:rPr>
                <w:rFonts w:ascii="Calibri" w:hAnsi="Calibri" w:cs="Frutiger-Light"/>
              </w:rPr>
            </w:pPr>
          </w:p>
        </w:tc>
        <w:tc>
          <w:tcPr>
            <w:tcW w:w="5098" w:type="dxa"/>
          </w:tcPr>
          <w:p w14:paraId="52E9122F" w14:textId="77777777" w:rsidR="00494FC8" w:rsidRDefault="00494FC8" w:rsidP="00C57521">
            <w:pPr>
              <w:autoSpaceDE w:val="0"/>
              <w:autoSpaceDN w:val="0"/>
              <w:adjustRightInd w:val="0"/>
              <w:rPr>
                <w:rFonts w:ascii="Calibri" w:hAnsi="Calibri" w:cs="Frutiger-Light"/>
              </w:rPr>
            </w:pPr>
          </w:p>
        </w:tc>
      </w:tr>
      <w:tr w:rsidR="00494FC8" w14:paraId="7B6EA04C" w14:textId="77777777" w:rsidTr="00C57521">
        <w:tc>
          <w:tcPr>
            <w:tcW w:w="1838" w:type="dxa"/>
          </w:tcPr>
          <w:p w14:paraId="7DB6223F" w14:textId="77777777" w:rsidR="00494FC8" w:rsidRDefault="00494FC8" w:rsidP="00C57521">
            <w:pPr>
              <w:autoSpaceDE w:val="0"/>
              <w:autoSpaceDN w:val="0"/>
              <w:adjustRightInd w:val="0"/>
              <w:rPr>
                <w:rFonts w:ascii="Calibri" w:hAnsi="Calibri" w:cs="Frutiger-Light"/>
              </w:rPr>
            </w:pPr>
          </w:p>
        </w:tc>
        <w:tc>
          <w:tcPr>
            <w:tcW w:w="2126" w:type="dxa"/>
          </w:tcPr>
          <w:p w14:paraId="4F4CC8B1" w14:textId="77777777" w:rsidR="00494FC8" w:rsidRDefault="00494FC8" w:rsidP="00C57521">
            <w:pPr>
              <w:autoSpaceDE w:val="0"/>
              <w:autoSpaceDN w:val="0"/>
              <w:adjustRightInd w:val="0"/>
              <w:rPr>
                <w:rFonts w:ascii="Calibri" w:hAnsi="Calibri" w:cs="Frutiger-Light"/>
              </w:rPr>
            </w:pPr>
          </w:p>
        </w:tc>
        <w:tc>
          <w:tcPr>
            <w:tcW w:w="5098" w:type="dxa"/>
          </w:tcPr>
          <w:p w14:paraId="4FBC073D" w14:textId="77777777" w:rsidR="00494FC8" w:rsidRDefault="00494FC8" w:rsidP="00C57521">
            <w:pPr>
              <w:autoSpaceDE w:val="0"/>
              <w:autoSpaceDN w:val="0"/>
              <w:adjustRightInd w:val="0"/>
              <w:rPr>
                <w:rFonts w:ascii="Calibri" w:hAnsi="Calibri" w:cs="Frutiger-Light"/>
              </w:rPr>
            </w:pPr>
          </w:p>
        </w:tc>
      </w:tr>
      <w:tr w:rsidR="00494FC8" w14:paraId="7A5D3558" w14:textId="77777777" w:rsidTr="00C57521">
        <w:tc>
          <w:tcPr>
            <w:tcW w:w="1838" w:type="dxa"/>
          </w:tcPr>
          <w:p w14:paraId="5E088E73" w14:textId="77777777" w:rsidR="00494FC8" w:rsidRDefault="00494FC8" w:rsidP="00C57521">
            <w:pPr>
              <w:autoSpaceDE w:val="0"/>
              <w:autoSpaceDN w:val="0"/>
              <w:adjustRightInd w:val="0"/>
              <w:rPr>
                <w:rFonts w:ascii="Calibri" w:hAnsi="Calibri" w:cs="Frutiger-Light"/>
              </w:rPr>
            </w:pPr>
          </w:p>
        </w:tc>
        <w:tc>
          <w:tcPr>
            <w:tcW w:w="2126" w:type="dxa"/>
          </w:tcPr>
          <w:p w14:paraId="094DC1F3" w14:textId="77777777" w:rsidR="00494FC8" w:rsidRDefault="00494FC8" w:rsidP="00C57521">
            <w:pPr>
              <w:autoSpaceDE w:val="0"/>
              <w:autoSpaceDN w:val="0"/>
              <w:adjustRightInd w:val="0"/>
              <w:rPr>
                <w:rFonts w:ascii="Calibri" w:hAnsi="Calibri" w:cs="Frutiger-Light"/>
              </w:rPr>
            </w:pPr>
          </w:p>
        </w:tc>
        <w:tc>
          <w:tcPr>
            <w:tcW w:w="5098" w:type="dxa"/>
          </w:tcPr>
          <w:p w14:paraId="07163789" w14:textId="77777777" w:rsidR="00494FC8" w:rsidRDefault="00494FC8" w:rsidP="00C57521">
            <w:pPr>
              <w:autoSpaceDE w:val="0"/>
              <w:autoSpaceDN w:val="0"/>
              <w:adjustRightInd w:val="0"/>
              <w:rPr>
                <w:rFonts w:ascii="Calibri" w:hAnsi="Calibri" w:cs="Frutiger-Light"/>
              </w:rPr>
            </w:pPr>
          </w:p>
        </w:tc>
      </w:tr>
    </w:tbl>
    <w:p w14:paraId="4B9CDEBC" w14:textId="77777777" w:rsidR="00494FC8" w:rsidRDefault="00494FC8" w:rsidP="00203664"/>
    <w:sectPr w:rsidR="00494FC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B73D" w14:textId="77777777" w:rsidR="00894B6A" w:rsidRDefault="00894B6A" w:rsidP="00494FC8">
      <w:r>
        <w:separator/>
      </w:r>
    </w:p>
  </w:endnote>
  <w:endnote w:type="continuationSeparator" w:id="0">
    <w:p w14:paraId="3CD25BD3" w14:textId="77777777" w:rsidR="00894B6A" w:rsidRDefault="00894B6A" w:rsidP="0049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Frutiger-Light">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E3593" w14:textId="77777777" w:rsidR="00894B6A" w:rsidRDefault="00894B6A" w:rsidP="00494FC8">
      <w:r>
        <w:separator/>
      </w:r>
    </w:p>
  </w:footnote>
  <w:footnote w:type="continuationSeparator" w:id="0">
    <w:p w14:paraId="1E294BB9" w14:textId="77777777" w:rsidR="00894B6A" w:rsidRDefault="00894B6A" w:rsidP="00494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BD71D" w14:textId="38E83178" w:rsidR="00494FC8" w:rsidRDefault="00494FC8">
    <w:pPr>
      <w:pStyle w:val="Koptekst"/>
    </w:pPr>
    <w:r>
      <w:rPr>
        <w:noProof/>
      </w:rPr>
      <w:drawing>
        <wp:anchor distT="0" distB="0" distL="114300" distR="114300" simplePos="0" relativeHeight="251658240" behindDoc="0" locked="0" layoutInCell="1" allowOverlap="1" wp14:anchorId="3EBE9A44" wp14:editId="2E356018">
          <wp:simplePos x="0" y="0"/>
          <wp:positionH relativeFrom="column">
            <wp:posOffset>5010307</wp:posOffset>
          </wp:positionH>
          <wp:positionV relativeFrom="paragraph">
            <wp:posOffset>-234268</wp:posOffset>
          </wp:positionV>
          <wp:extent cx="1334125" cy="919269"/>
          <wp:effectExtent l="0" t="0" r="0" b="0"/>
          <wp:wrapNone/>
          <wp:docPr id="883335988" name="Afbeelding 2"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335988" name="Afbeelding 2" descr="Afbeelding met tekst, Lettertyp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34125" cy="919269"/>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C8"/>
    <w:rsid w:val="00014F57"/>
    <w:rsid w:val="000F5FFB"/>
    <w:rsid w:val="00203664"/>
    <w:rsid w:val="00350E95"/>
    <w:rsid w:val="00355D81"/>
    <w:rsid w:val="00430715"/>
    <w:rsid w:val="00494FC8"/>
    <w:rsid w:val="005B1B2A"/>
    <w:rsid w:val="007B495B"/>
    <w:rsid w:val="00894B6A"/>
    <w:rsid w:val="00B17B41"/>
    <w:rsid w:val="00B7757E"/>
    <w:rsid w:val="00D37D62"/>
    <w:rsid w:val="00F54D26"/>
    <w:rsid w:val="00FD6E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00985"/>
  <w15:chartTrackingRefBased/>
  <w15:docId w15:val="{9369116C-C765-D844-A376-4B409569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94F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94F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94FC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94FC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94FC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94FC8"/>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94FC8"/>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94FC8"/>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94FC8"/>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94FC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94FC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94FC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94FC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94FC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94FC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94FC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94FC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94FC8"/>
    <w:rPr>
      <w:rFonts w:eastAsiaTheme="majorEastAsia" w:cstheme="majorBidi"/>
      <w:color w:val="272727" w:themeColor="text1" w:themeTint="D8"/>
    </w:rPr>
  </w:style>
  <w:style w:type="paragraph" w:styleId="Titel">
    <w:name w:val="Title"/>
    <w:basedOn w:val="Standaard"/>
    <w:next w:val="Standaard"/>
    <w:link w:val="TitelChar"/>
    <w:uiPriority w:val="10"/>
    <w:qFormat/>
    <w:rsid w:val="00494FC8"/>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94FC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94FC8"/>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94FC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94FC8"/>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494FC8"/>
    <w:rPr>
      <w:i/>
      <w:iCs/>
      <w:color w:val="404040" w:themeColor="text1" w:themeTint="BF"/>
    </w:rPr>
  </w:style>
  <w:style w:type="paragraph" w:styleId="Lijstalinea">
    <w:name w:val="List Paragraph"/>
    <w:basedOn w:val="Standaard"/>
    <w:uiPriority w:val="34"/>
    <w:qFormat/>
    <w:rsid w:val="00494FC8"/>
    <w:pPr>
      <w:ind w:left="720"/>
      <w:contextualSpacing/>
    </w:pPr>
  </w:style>
  <w:style w:type="character" w:styleId="Intensievebenadrukking">
    <w:name w:val="Intense Emphasis"/>
    <w:basedOn w:val="Standaardalinea-lettertype"/>
    <w:uiPriority w:val="21"/>
    <w:qFormat/>
    <w:rsid w:val="00494FC8"/>
    <w:rPr>
      <w:i/>
      <w:iCs/>
      <w:color w:val="0F4761" w:themeColor="accent1" w:themeShade="BF"/>
    </w:rPr>
  </w:style>
  <w:style w:type="paragraph" w:styleId="Duidelijkcitaat">
    <w:name w:val="Intense Quote"/>
    <w:basedOn w:val="Standaard"/>
    <w:next w:val="Standaard"/>
    <w:link w:val="DuidelijkcitaatChar"/>
    <w:uiPriority w:val="30"/>
    <w:qFormat/>
    <w:rsid w:val="00494F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94FC8"/>
    <w:rPr>
      <w:i/>
      <w:iCs/>
      <w:color w:val="0F4761" w:themeColor="accent1" w:themeShade="BF"/>
    </w:rPr>
  </w:style>
  <w:style w:type="character" w:styleId="Intensieveverwijzing">
    <w:name w:val="Intense Reference"/>
    <w:basedOn w:val="Standaardalinea-lettertype"/>
    <w:uiPriority w:val="32"/>
    <w:qFormat/>
    <w:rsid w:val="00494FC8"/>
    <w:rPr>
      <w:b/>
      <w:bCs/>
      <w:smallCaps/>
      <w:color w:val="0F4761" w:themeColor="accent1" w:themeShade="BF"/>
      <w:spacing w:val="5"/>
    </w:rPr>
  </w:style>
  <w:style w:type="paragraph" w:styleId="Koptekst">
    <w:name w:val="header"/>
    <w:basedOn w:val="Standaard"/>
    <w:link w:val="KoptekstChar"/>
    <w:uiPriority w:val="99"/>
    <w:unhideWhenUsed/>
    <w:rsid w:val="00494FC8"/>
    <w:pPr>
      <w:tabs>
        <w:tab w:val="center" w:pos="4536"/>
        <w:tab w:val="right" w:pos="9072"/>
      </w:tabs>
    </w:pPr>
  </w:style>
  <w:style w:type="character" w:customStyle="1" w:styleId="KoptekstChar">
    <w:name w:val="Koptekst Char"/>
    <w:basedOn w:val="Standaardalinea-lettertype"/>
    <w:link w:val="Koptekst"/>
    <w:uiPriority w:val="99"/>
    <w:rsid w:val="00494FC8"/>
  </w:style>
  <w:style w:type="paragraph" w:styleId="Voettekst">
    <w:name w:val="footer"/>
    <w:basedOn w:val="Standaard"/>
    <w:link w:val="VoettekstChar"/>
    <w:uiPriority w:val="99"/>
    <w:unhideWhenUsed/>
    <w:rsid w:val="00494FC8"/>
    <w:pPr>
      <w:tabs>
        <w:tab w:val="center" w:pos="4536"/>
        <w:tab w:val="right" w:pos="9072"/>
      </w:tabs>
    </w:pPr>
  </w:style>
  <w:style w:type="character" w:customStyle="1" w:styleId="VoettekstChar">
    <w:name w:val="Voettekst Char"/>
    <w:basedOn w:val="Standaardalinea-lettertype"/>
    <w:link w:val="Voettekst"/>
    <w:uiPriority w:val="99"/>
    <w:rsid w:val="00494FC8"/>
  </w:style>
  <w:style w:type="table" w:styleId="Tabelraster">
    <w:name w:val="Table Grid"/>
    <w:basedOn w:val="Standaardtabel"/>
    <w:uiPriority w:val="39"/>
    <w:rsid w:val="00494FC8"/>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30715"/>
    <w:rPr>
      <w:color w:val="467886" w:themeColor="hyperlink"/>
      <w:u w:val="single"/>
    </w:rPr>
  </w:style>
  <w:style w:type="character" w:styleId="Onopgelostemelding">
    <w:name w:val="Unresolved Mention"/>
    <w:basedOn w:val="Standaardalinea-lettertype"/>
    <w:uiPriority w:val="99"/>
    <w:semiHidden/>
    <w:unhideWhenUsed/>
    <w:rsid w:val="0043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617171">
      <w:bodyDiv w:val="1"/>
      <w:marLeft w:val="0"/>
      <w:marRight w:val="0"/>
      <w:marTop w:val="0"/>
      <w:marBottom w:val="0"/>
      <w:divBdr>
        <w:top w:val="none" w:sz="0" w:space="0" w:color="auto"/>
        <w:left w:val="none" w:sz="0" w:space="0" w:color="auto"/>
        <w:bottom w:val="none" w:sz="0" w:space="0" w:color="auto"/>
        <w:right w:val="none" w:sz="0" w:space="0" w:color="auto"/>
      </w:divBdr>
    </w:div>
    <w:div w:id="174464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po.nl/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po.nl/overnpo/openbare-documenten?document=4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19" ma:contentTypeDescription="Een nieuw document maken." ma:contentTypeScope="" ma:versionID="8cf3edff78774842d4a27a38c9c62161">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3004f0dd3cb003b53ff41e80c9c15a86"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BB90E3-E5A4-472C-ACA3-3DFC087CC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5F856D-596C-4522-9CE0-3E0BA35093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421</Words>
  <Characters>2317</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van der Manden</dc:creator>
  <cp:keywords/>
  <dc:description/>
  <cp:lastModifiedBy>Lars van der Manden | NLPO</cp:lastModifiedBy>
  <cp:revision>8</cp:revision>
  <dcterms:created xsi:type="dcterms:W3CDTF">2024-03-05T14:24:00Z</dcterms:created>
  <dcterms:modified xsi:type="dcterms:W3CDTF">2024-05-29T15:01:00Z</dcterms:modified>
</cp:coreProperties>
</file>